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72632">
      <w:pPr>
        <w:kinsoku w:val="0"/>
        <w:overflowPunct w:val="0"/>
        <w:autoSpaceDE/>
        <w:autoSpaceDN/>
        <w:adjustRightInd/>
        <w:spacing w:line="286" w:lineRule="exact"/>
        <w:jc w:val="center"/>
        <w:textAlignment w:val="baseline"/>
        <w:rPr>
          <w:b/>
          <w:bCs/>
          <w:sz w:val="26"/>
          <w:szCs w:val="26"/>
          <w:lang w:val="es-ES" w:eastAsia="es-ES"/>
        </w:rPr>
      </w:pPr>
      <w:r>
        <w:rPr>
          <w:b/>
          <w:bCs/>
          <w:sz w:val="26"/>
          <w:szCs w:val="26"/>
          <w:lang w:val="es-ES" w:eastAsia="es-ES"/>
        </w:rPr>
        <w:t>RESOLUCIÓN No. TAT-3140-2016</w:t>
      </w:r>
    </w:p>
    <w:p w:rsidR="00000000" w:rsidRDefault="00772632">
      <w:pPr>
        <w:kinsoku w:val="0"/>
        <w:overflowPunct w:val="0"/>
        <w:autoSpaceDE/>
        <w:autoSpaceDN/>
        <w:adjustRightInd/>
        <w:spacing w:before="681" w:line="296" w:lineRule="exact"/>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Curridabat, a las 10:14</w:t>
      </w:r>
    </w:p>
    <w:p w:rsidR="00000000" w:rsidRDefault="00772632">
      <w:pPr>
        <w:tabs>
          <w:tab w:val="right" w:leader="hyphen" w:pos="8856"/>
        </w:tabs>
        <w:kinsoku w:val="0"/>
        <w:overflowPunct w:val="0"/>
        <w:autoSpaceDE/>
        <w:autoSpaceDN/>
        <w:adjustRightInd/>
        <w:spacing w:before="52" w:line="296" w:lineRule="exact"/>
        <w:textAlignment w:val="baseline"/>
        <w:rPr>
          <w:sz w:val="26"/>
          <w:szCs w:val="26"/>
          <w:lang w:val="es-ES" w:eastAsia="es-ES"/>
        </w:rPr>
      </w:pPr>
      <w:r>
        <w:rPr>
          <w:sz w:val="26"/>
          <w:szCs w:val="26"/>
          <w:lang w:val="es-ES" w:eastAsia="es-ES"/>
        </w:rPr>
        <w:t>horas del dí</w:t>
      </w:r>
      <w:r>
        <w:rPr>
          <w:sz w:val="26"/>
          <w:szCs w:val="26"/>
          <w:lang w:val="es-ES" w:eastAsia="es-ES"/>
        </w:rPr>
        <w:t>a Veinte de Diciembre del Dos Mil Dieciséis.</w:t>
      </w:r>
      <w:r>
        <w:rPr>
          <w:sz w:val="26"/>
          <w:szCs w:val="26"/>
          <w:lang w:val="es-ES" w:eastAsia="es-ES"/>
        </w:rPr>
        <w:tab/>
      </w:r>
    </w:p>
    <w:p w:rsidR="00000000" w:rsidRDefault="00772632">
      <w:pPr>
        <w:kinsoku w:val="0"/>
        <w:overflowPunct w:val="0"/>
        <w:autoSpaceDE/>
        <w:autoSpaceDN/>
        <w:adjustRightInd/>
        <w:spacing w:before="336" w:line="346" w:lineRule="exact"/>
        <w:ind w:right="72"/>
        <w:jc w:val="both"/>
        <w:textAlignment w:val="baseline"/>
        <w:rPr>
          <w:b/>
          <w:bCs/>
          <w:i/>
          <w:iCs/>
          <w:sz w:val="26"/>
          <w:szCs w:val="26"/>
          <w:lang w:val="es-ES" w:eastAsia="es-ES"/>
        </w:rPr>
      </w:pPr>
      <w:r>
        <w:rPr>
          <w:sz w:val="26"/>
          <w:szCs w:val="26"/>
          <w:lang w:val="es-ES" w:eastAsia="es-ES"/>
        </w:rPr>
        <w:t xml:space="preserve">Se conoce de </w:t>
      </w:r>
      <w:r>
        <w:rPr>
          <w:b/>
          <w:bCs/>
          <w:sz w:val="26"/>
          <w:szCs w:val="26"/>
          <w:lang w:val="es-ES" w:eastAsia="es-ES"/>
        </w:rPr>
        <w:t xml:space="preserve">RECURSO DE APELACIÓN </w:t>
      </w:r>
      <w:r>
        <w:rPr>
          <w:b/>
          <w:bCs/>
          <w:sz w:val="21"/>
          <w:szCs w:val="21"/>
          <w:lang w:val="es-ES" w:eastAsia="es-ES"/>
        </w:rPr>
        <w:t xml:space="preserve">EN SUBSIDIO Y DE </w:t>
      </w:r>
      <w:r>
        <w:rPr>
          <w:b/>
          <w:bCs/>
          <w:sz w:val="26"/>
          <w:szCs w:val="26"/>
          <w:lang w:val="es-ES" w:eastAsia="es-ES"/>
        </w:rPr>
        <w:t xml:space="preserve">NULIDAD ABSOLUTA </w:t>
      </w:r>
      <w:r>
        <w:rPr>
          <w:b/>
          <w:bCs/>
          <w:sz w:val="21"/>
          <w:szCs w:val="21"/>
          <w:lang w:val="es-ES" w:eastAsia="es-ES"/>
        </w:rPr>
        <w:t xml:space="preserve">CONCOMITANTE, </w:t>
      </w:r>
      <w:r>
        <w:rPr>
          <w:sz w:val="26"/>
          <w:szCs w:val="26"/>
          <w:lang w:val="es-ES" w:eastAsia="es-ES"/>
        </w:rPr>
        <w:t xml:space="preserve">interpuestos por el Señor </w:t>
      </w:r>
      <w:r>
        <w:rPr>
          <w:b/>
          <w:bCs/>
          <w:sz w:val="26"/>
          <w:szCs w:val="26"/>
          <w:lang w:val="es-ES" w:eastAsia="es-ES"/>
        </w:rPr>
        <w:t>G.H.B.</w:t>
      </w:r>
      <w:r>
        <w:rPr>
          <w:b/>
          <w:bCs/>
          <w:sz w:val="26"/>
          <w:szCs w:val="26"/>
          <w:lang w:val="es-ES" w:eastAsia="es-ES"/>
        </w:rPr>
        <w:t xml:space="preserve">, </w:t>
      </w:r>
      <w:r>
        <w:rPr>
          <w:sz w:val="26"/>
          <w:szCs w:val="26"/>
          <w:lang w:val="es-ES" w:eastAsia="es-ES"/>
        </w:rPr>
        <w:t>de calidades conocidas y portador de la cédula de identidad número …</w:t>
      </w:r>
      <w:r>
        <w:rPr>
          <w:sz w:val="26"/>
          <w:szCs w:val="26"/>
          <w:lang w:val="es-ES" w:eastAsia="es-ES"/>
        </w:rPr>
        <w:t>, representado en este evento por el L.M.J.C.</w:t>
      </w:r>
      <w:r>
        <w:rPr>
          <w:sz w:val="26"/>
          <w:szCs w:val="26"/>
          <w:lang w:val="es-ES" w:eastAsia="es-ES"/>
        </w:rPr>
        <w:t>, de calidades también conocidas y portador de la cédula de identidad número …</w:t>
      </w:r>
      <w:r>
        <w:rPr>
          <w:sz w:val="26"/>
          <w:szCs w:val="26"/>
          <w:lang w:val="es-ES" w:eastAsia="es-ES"/>
        </w:rPr>
        <w:t xml:space="preserve">; contra el </w:t>
      </w:r>
      <w:r>
        <w:rPr>
          <w:b/>
          <w:bCs/>
          <w:sz w:val="26"/>
          <w:szCs w:val="26"/>
          <w:lang w:val="es-ES" w:eastAsia="es-ES"/>
        </w:rPr>
        <w:t xml:space="preserve">Artículo 7.4.4 de la Sesión Ordinaria N. 36-2016, </w:t>
      </w:r>
      <w:r>
        <w:rPr>
          <w:sz w:val="26"/>
          <w:szCs w:val="26"/>
          <w:lang w:val="es-ES" w:eastAsia="es-ES"/>
        </w:rPr>
        <w:t>celebrada el 20 de Julio del 2016 por la Ju</w:t>
      </w:r>
      <w:r>
        <w:rPr>
          <w:sz w:val="26"/>
          <w:szCs w:val="26"/>
          <w:lang w:val="es-ES" w:eastAsia="es-ES"/>
        </w:rPr>
        <w:t xml:space="preserve">nta Directiva del Consejo de Transporte Público.- </w:t>
      </w:r>
      <w:r>
        <w:rPr>
          <w:b/>
          <w:bCs/>
          <w:i/>
          <w:iCs/>
          <w:sz w:val="26"/>
          <w:szCs w:val="26"/>
          <w:lang w:val="es-ES" w:eastAsia="es-ES"/>
        </w:rPr>
        <w:t>EXPEDIENTE ADMINISTRATIVO No. TAT-185-16.</w:t>
      </w:r>
    </w:p>
    <w:p w:rsidR="00000000" w:rsidRDefault="00772632">
      <w:pPr>
        <w:kinsoku w:val="0"/>
        <w:overflowPunct w:val="0"/>
        <w:autoSpaceDE/>
        <w:autoSpaceDN/>
        <w:adjustRightInd/>
        <w:spacing w:before="384" w:line="301" w:lineRule="exact"/>
        <w:jc w:val="center"/>
        <w:textAlignment w:val="baseline"/>
        <w:rPr>
          <w:b/>
          <w:bCs/>
          <w:i/>
          <w:iCs/>
          <w:sz w:val="26"/>
          <w:szCs w:val="26"/>
          <w:lang w:val="es-ES" w:eastAsia="es-ES"/>
        </w:rPr>
      </w:pPr>
      <w:r>
        <w:rPr>
          <w:b/>
          <w:bCs/>
          <w:i/>
          <w:iCs/>
          <w:sz w:val="26"/>
          <w:szCs w:val="26"/>
          <w:lang w:val="es-ES" w:eastAsia="es-ES"/>
        </w:rPr>
        <w:t>Resultando</w:t>
      </w:r>
    </w:p>
    <w:p w:rsidR="00000000" w:rsidRDefault="00772632">
      <w:pPr>
        <w:kinsoku w:val="0"/>
        <w:overflowPunct w:val="0"/>
        <w:autoSpaceDE/>
        <w:autoSpaceDN/>
        <w:adjustRightInd/>
        <w:spacing w:before="309" w:line="346" w:lineRule="exact"/>
        <w:ind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Mediante su Acuerdo No. 7.4.4 de su Sesión Ordinaria No. 36-2016 del 20 de Julio del 2016, luego de un conducente Procedimiento Administrativo </w:t>
      </w:r>
      <w:r>
        <w:rPr>
          <w:sz w:val="26"/>
          <w:szCs w:val="26"/>
          <w:lang w:val="es-ES" w:eastAsia="es-ES"/>
        </w:rPr>
        <w:t>Ordinario (No. 2016-75-T, según folios 00013 y ss. Del expediente del Caso) y en virtud de lo recomendado por el Oficio DAJ-2016002558 de su Dirección de Asuntos Jurídicos, la Junta Directiva del Consejo de Transporte Público dispuso Cancelar el Derecho de</w:t>
      </w:r>
      <w:r>
        <w:rPr>
          <w:sz w:val="26"/>
          <w:szCs w:val="26"/>
          <w:lang w:val="es-ES" w:eastAsia="es-ES"/>
        </w:rPr>
        <w:t xml:space="preserve"> Concesión de Taxi Placas </w:t>
      </w:r>
      <w:r>
        <w:rPr>
          <w:b/>
          <w:bCs/>
          <w:sz w:val="26"/>
          <w:szCs w:val="26"/>
          <w:u w:val="single"/>
          <w:lang w:val="es-ES" w:eastAsia="es-ES"/>
        </w:rPr>
        <w:t>TA-XXX</w:t>
      </w:r>
      <w:r>
        <w:rPr>
          <w:b/>
          <w:bCs/>
          <w:sz w:val="26"/>
          <w:szCs w:val="26"/>
          <w:u w:val="single"/>
          <w:lang w:val="es-ES" w:eastAsia="es-ES"/>
        </w:rPr>
        <w:t>,</w:t>
      </w:r>
      <w:r>
        <w:rPr>
          <w:sz w:val="26"/>
          <w:szCs w:val="26"/>
          <w:lang w:val="es-ES" w:eastAsia="es-ES"/>
        </w:rPr>
        <w:t xml:space="preserve"> a nombre del Señor </w:t>
      </w:r>
      <w:r>
        <w:rPr>
          <w:b/>
          <w:bCs/>
          <w:sz w:val="26"/>
          <w:szCs w:val="26"/>
          <w:lang w:val="es-ES" w:eastAsia="es-ES"/>
        </w:rPr>
        <w:t>G.H.B.</w:t>
      </w:r>
      <w:r>
        <w:rPr>
          <w:b/>
          <w:bCs/>
          <w:sz w:val="26"/>
          <w:szCs w:val="26"/>
          <w:lang w:val="es-ES" w:eastAsia="es-ES"/>
        </w:rPr>
        <w:t xml:space="preserve">, </w:t>
      </w:r>
      <w:r>
        <w:rPr>
          <w:sz w:val="26"/>
          <w:szCs w:val="26"/>
          <w:lang w:val="es-ES" w:eastAsia="es-ES"/>
        </w:rPr>
        <w:t>hoy Recurrente.</w:t>
      </w:r>
    </w:p>
    <w:p w:rsidR="00000000" w:rsidRPr="00772632" w:rsidRDefault="00772632">
      <w:pPr>
        <w:kinsoku w:val="0"/>
        <w:overflowPunct w:val="0"/>
        <w:autoSpaceDE/>
        <w:autoSpaceDN/>
        <w:adjustRightInd/>
        <w:spacing w:before="342" w:after="528" w:line="346" w:lineRule="exact"/>
        <w:ind w:right="72"/>
        <w:jc w:val="both"/>
        <w:textAlignment w:val="baseline"/>
        <w:rPr>
          <w:spacing w:val="-1"/>
          <w:sz w:val="26"/>
          <w:szCs w:val="26"/>
          <w:lang w:val="es-ES" w:eastAsia="es-ES"/>
        </w:rPr>
      </w:pPr>
      <w:r>
        <w:rPr>
          <w:b/>
          <w:bCs/>
          <w:spacing w:val="-1"/>
          <w:sz w:val="26"/>
          <w:szCs w:val="26"/>
          <w:lang w:val="es-ES" w:eastAsia="es-ES"/>
        </w:rPr>
        <w:t xml:space="preserve">SEGUNDO.- </w:t>
      </w:r>
      <w:r>
        <w:rPr>
          <w:spacing w:val="-1"/>
          <w:sz w:val="26"/>
          <w:szCs w:val="26"/>
          <w:lang w:val="es-ES" w:eastAsia="es-ES"/>
        </w:rPr>
        <w:t>Notificado que fuera del Acuerdo señalado en el Resultando precedente, mediante Memorial de fecha 04 de Agosto del año 2016, presentado por su Repre</w:t>
      </w:r>
      <w:r>
        <w:rPr>
          <w:spacing w:val="-1"/>
          <w:sz w:val="26"/>
          <w:szCs w:val="26"/>
          <w:lang w:val="es-ES" w:eastAsia="es-ES"/>
        </w:rPr>
        <w:t>sentante Legal al Expediente No. 332277 de la Ventanilla Única del Consejo de Transporte Público el día 04 de Agosto del 2016, el Señor H.B.</w:t>
      </w:r>
      <w:r>
        <w:rPr>
          <w:spacing w:val="-1"/>
          <w:sz w:val="26"/>
          <w:szCs w:val="26"/>
          <w:lang w:val="es-ES" w:eastAsia="es-ES"/>
        </w:rPr>
        <w:t xml:space="preserve"> interpone formales Recursos Ordinarios de Revocatoria con Apelación en subsidio y Nulidad concomitan</w:t>
      </w:r>
      <w:r>
        <w:rPr>
          <w:spacing w:val="-1"/>
          <w:sz w:val="26"/>
          <w:szCs w:val="26"/>
          <w:lang w:val="es-ES" w:eastAsia="es-ES"/>
        </w:rPr>
        <w:t xml:space="preserve">te contra el Acto </w:t>
      </w:r>
      <w:r>
        <w:rPr>
          <w:i/>
          <w:iCs/>
          <w:spacing w:val="-1"/>
          <w:sz w:val="26"/>
          <w:szCs w:val="26"/>
          <w:lang w:val="es-ES" w:eastAsia="es-ES"/>
        </w:rPr>
        <w:t xml:space="preserve">supra </w:t>
      </w:r>
      <w:r>
        <w:rPr>
          <w:spacing w:val="-1"/>
          <w:sz w:val="26"/>
          <w:szCs w:val="26"/>
          <w:lang w:val="es-ES" w:eastAsia="es-ES"/>
        </w:rPr>
        <w:t xml:space="preserve">señalado. Indicando, en lo general, que sí bien se Atrasó en el Cambio de Unidad </w:t>
      </w:r>
      <w:r>
        <w:rPr>
          <w:i/>
          <w:iCs/>
          <w:spacing w:val="-1"/>
          <w:sz w:val="26"/>
          <w:szCs w:val="26"/>
          <w:lang w:val="es-ES" w:eastAsia="es-ES"/>
        </w:rPr>
        <w:t>(por Modelo o Antigüedad</w:t>
      </w:r>
      <w:r w:rsidRPr="00772632">
        <w:rPr>
          <w:iCs/>
          <w:spacing w:val="-1"/>
          <w:sz w:val="26"/>
          <w:szCs w:val="26"/>
          <w:lang w:val="es-ES" w:eastAsia="es-ES"/>
        </w:rPr>
        <w:t xml:space="preserve">), </w:t>
      </w:r>
      <w:r w:rsidRPr="00772632">
        <w:rPr>
          <w:spacing w:val="-1"/>
          <w:sz w:val="26"/>
          <w:szCs w:val="26"/>
          <w:lang w:val="es-ES" w:eastAsia="es-ES"/>
        </w:rPr>
        <w:t>él</w:t>
      </w:r>
    </w:p>
    <w:p w:rsidR="00000000" w:rsidRDefault="00772632">
      <w:pPr>
        <w:widowControl/>
        <w:rPr>
          <w:sz w:val="24"/>
          <w:szCs w:val="24"/>
        </w:rPr>
        <w:sectPr w:rsidR="00000000">
          <w:pgSz w:w="12307" w:h="15816"/>
          <w:pgMar w:top="1320" w:right="1656" w:bottom="178" w:left="1651" w:header="720" w:footer="720" w:gutter="0"/>
          <w:cols w:space="720"/>
          <w:noEndnote/>
        </w:sectPr>
      </w:pPr>
    </w:p>
    <w:p w:rsidR="00000000" w:rsidRDefault="00772632">
      <w:pPr>
        <w:widowControl/>
        <w:rPr>
          <w:sz w:val="24"/>
          <w:szCs w:val="24"/>
        </w:rPr>
        <w:sectPr w:rsidR="00000000">
          <w:type w:val="continuous"/>
          <w:pgSz w:w="12307" w:h="15816"/>
          <w:pgMar w:top="1320" w:right="1881" w:bottom="178" w:left="7877" w:header="720" w:footer="720" w:gutter="0"/>
          <w:cols w:space="720"/>
          <w:noEndnote/>
        </w:sectPr>
      </w:pPr>
    </w:p>
    <w:p w:rsidR="00000000" w:rsidRDefault="00772632">
      <w:pPr>
        <w:kinsoku w:val="0"/>
        <w:overflowPunct w:val="0"/>
        <w:autoSpaceDE/>
        <w:autoSpaceDN/>
        <w:adjustRightInd/>
        <w:spacing w:before="2" w:line="343" w:lineRule="exact"/>
        <w:ind w:left="72" w:right="72"/>
        <w:jc w:val="both"/>
        <w:textAlignment w:val="baseline"/>
        <w:rPr>
          <w:sz w:val="26"/>
          <w:szCs w:val="26"/>
          <w:lang w:val="es-ES" w:eastAsia="es-ES"/>
        </w:rPr>
      </w:pPr>
      <w:r>
        <w:rPr>
          <w:sz w:val="26"/>
          <w:szCs w:val="26"/>
          <w:lang w:val="es-ES" w:eastAsia="es-ES"/>
        </w:rPr>
        <w:lastRenderedPageBreak/>
        <w:t>mismo no fue nunca de Mala Fe y que no se Afectó el Servicio Público, según lo que él explicara en el pertinente Procedimiento Administrativo llevado en re</w:t>
      </w:r>
      <w:r>
        <w:rPr>
          <w:sz w:val="26"/>
          <w:szCs w:val="26"/>
          <w:lang w:val="es-ES" w:eastAsia="es-ES"/>
        </w:rPr>
        <w:t>lación al Caso. Que por la Competencia Ruinosa y desleal que vive el Taxismo, el poder recoger lo debido para Comprar un Vehículo Nuevo se le hizo sumamente difícil</w:t>
      </w:r>
      <w:r>
        <w:rPr>
          <w:sz w:val="26"/>
          <w:szCs w:val="26"/>
          <w:lang w:val="es-ES" w:eastAsia="es-ES"/>
        </w:rPr>
        <w:t xml:space="preserve">. Que él ya Tramitó el Cambio de Unidad pertinente. Que no se visualiza una Norma legal que </w:t>
      </w:r>
      <w:r>
        <w:rPr>
          <w:sz w:val="26"/>
          <w:szCs w:val="26"/>
          <w:lang w:val="es-ES" w:eastAsia="es-ES"/>
        </w:rPr>
        <w:t>disponga lo atinente al Cambio de Unidad y a las sanciones por no Cumplir (Principio de Tipicidad).</w:t>
      </w:r>
    </w:p>
    <w:p w:rsidR="00000000" w:rsidRDefault="00772632">
      <w:pPr>
        <w:kinsoku w:val="0"/>
        <w:overflowPunct w:val="0"/>
        <w:autoSpaceDE/>
        <w:autoSpaceDN/>
        <w:adjustRightInd/>
        <w:spacing w:before="345" w:line="343" w:lineRule="exact"/>
        <w:ind w:left="72" w:right="72"/>
        <w:jc w:val="both"/>
        <w:textAlignment w:val="baseline"/>
        <w:rPr>
          <w:spacing w:val="-1"/>
          <w:sz w:val="26"/>
          <w:szCs w:val="26"/>
          <w:lang w:val="es-ES" w:eastAsia="es-ES"/>
        </w:rPr>
      </w:pPr>
      <w:r>
        <w:rPr>
          <w:b/>
          <w:bCs/>
          <w:spacing w:val="-1"/>
          <w:sz w:val="26"/>
          <w:szCs w:val="26"/>
          <w:lang w:val="es-ES" w:eastAsia="es-ES"/>
        </w:rPr>
        <w:t xml:space="preserve">TERCERO.- </w:t>
      </w:r>
      <w:r>
        <w:rPr>
          <w:spacing w:val="-1"/>
          <w:sz w:val="26"/>
          <w:szCs w:val="26"/>
          <w:lang w:val="es-ES" w:eastAsia="es-ES"/>
        </w:rPr>
        <w:t>Luego de valorar la Revocatoria y a Nulidad concomitante de primera instancia, por medio de su Acuerdo No. 7.11.8 de su Sesió</w:t>
      </w:r>
      <w:r>
        <w:rPr>
          <w:spacing w:val="-1"/>
          <w:sz w:val="26"/>
          <w:szCs w:val="26"/>
          <w:lang w:val="es-ES" w:eastAsia="es-ES"/>
        </w:rPr>
        <w:t>n Ordinaria No. 58-2016 del 16 de Noviembre del 2016, la Junta Directiva del Consejo de Transporte Público determinó su Rechazo y la Elevación del Asunto para ante este Tribunal.</w:t>
      </w:r>
    </w:p>
    <w:p w:rsidR="00000000" w:rsidRDefault="00772632">
      <w:pPr>
        <w:kinsoku w:val="0"/>
        <w:overflowPunct w:val="0"/>
        <w:autoSpaceDE/>
        <w:autoSpaceDN/>
        <w:adjustRightInd/>
        <w:spacing w:before="355" w:line="343"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Conforme a lo anterior y en rigor de los términos y prescripciones d</w:t>
      </w:r>
      <w:r>
        <w:rPr>
          <w:sz w:val="26"/>
          <w:szCs w:val="26"/>
          <w:lang w:val="es-ES" w:eastAsia="es-ES"/>
        </w:rPr>
        <w:t>e Ley, procede a conocer este Tribunal.</w:t>
      </w:r>
    </w:p>
    <w:p w:rsidR="00000000" w:rsidRDefault="00772632">
      <w:pPr>
        <w:kinsoku w:val="0"/>
        <w:overflowPunct w:val="0"/>
        <w:autoSpaceDE/>
        <w:autoSpaceDN/>
        <w:adjustRightInd/>
        <w:spacing w:before="395" w:line="290" w:lineRule="exact"/>
        <w:ind w:left="72" w:right="72"/>
        <w:textAlignment w:val="baseline"/>
        <w:rPr>
          <w:b/>
          <w:bCs/>
          <w:i/>
          <w:iCs/>
          <w:sz w:val="26"/>
          <w:szCs w:val="26"/>
          <w:lang w:val="es-ES" w:eastAsia="es-ES"/>
        </w:rPr>
      </w:pPr>
      <w:r>
        <w:rPr>
          <w:b/>
          <w:bCs/>
          <w:i/>
          <w:iCs/>
          <w:sz w:val="26"/>
          <w:szCs w:val="26"/>
          <w:lang w:val="es-ES" w:eastAsia="es-ES"/>
        </w:rPr>
        <w:t>REDACTA EL JUEZ QUESADA AGUIRRE,</w:t>
      </w:r>
    </w:p>
    <w:p w:rsidR="00000000" w:rsidRDefault="00772632">
      <w:pPr>
        <w:kinsoku w:val="0"/>
        <w:overflowPunct w:val="0"/>
        <w:autoSpaceDE/>
        <w:autoSpaceDN/>
        <w:adjustRightInd/>
        <w:spacing w:before="396" w:line="290" w:lineRule="exact"/>
        <w:ind w:left="72" w:right="72"/>
        <w:jc w:val="center"/>
        <w:textAlignment w:val="baseline"/>
        <w:rPr>
          <w:b/>
          <w:bCs/>
          <w:i/>
          <w:iCs/>
          <w:spacing w:val="6"/>
          <w:sz w:val="26"/>
          <w:szCs w:val="26"/>
          <w:lang w:val="es-ES" w:eastAsia="es-ES"/>
        </w:rPr>
      </w:pPr>
      <w:r>
        <w:rPr>
          <w:b/>
          <w:bCs/>
          <w:i/>
          <w:iCs/>
          <w:spacing w:val="6"/>
          <w:sz w:val="26"/>
          <w:szCs w:val="26"/>
          <w:lang w:val="es-ES" w:eastAsia="es-ES"/>
        </w:rPr>
        <w:t>Considerando</w:t>
      </w:r>
    </w:p>
    <w:p w:rsidR="00000000" w:rsidRDefault="00772632">
      <w:pPr>
        <w:numPr>
          <w:ilvl w:val="0"/>
          <w:numId w:val="1"/>
        </w:numPr>
        <w:kinsoku w:val="0"/>
        <w:overflowPunct w:val="0"/>
        <w:autoSpaceDE/>
        <w:autoSpaceDN/>
        <w:adjustRightInd/>
        <w:spacing w:before="191" w:line="343"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b/>
          <w:bCs/>
          <w:sz w:val="23"/>
          <w:szCs w:val="23"/>
          <w:lang w:val="es-ES" w:eastAsia="es-ES"/>
        </w:rPr>
        <w:t xml:space="preserve">RECURSO DE APELACIÓN </w:t>
      </w:r>
      <w:r>
        <w:rPr>
          <w:sz w:val="26"/>
          <w:szCs w:val="26"/>
          <w:lang w:val="es-ES" w:eastAsia="es-ES"/>
        </w:rPr>
        <w:t>de conformidad con e</w:t>
      </w:r>
      <w:r>
        <w:rPr>
          <w:sz w:val="26"/>
          <w:szCs w:val="26"/>
          <w:lang w:val="es-ES" w:eastAsia="es-ES"/>
        </w:rPr>
        <w:t xml:space="preserv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Nulidad concomitante, según los artículos 1</w:t>
      </w:r>
      <w:r>
        <w:rPr>
          <w:sz w:val="26"/>
          <w:szCs w:val="26"/>
          <w:lang w:val="es-ES" w:eastAsia="es-ES"/>
        </w:rPr>
        <w:t>80 y 181 de la LGAP.</w:t>
      </w:r>
      <w:r>
        <w:rPr>
          <w:sz w:val="26"/>
          <w:szCs w:val="26"/>
          <w:lang w:val="es-ES" w:eastAsia="es-ES"/>
        </w:rPr>
        <w:noBreakHyphen/>
      </w:r>
    </w:p>
    <w:p w:rsidR="00000000" w:rsidRDefault="00772632">
      <w:pPr>
        <w:numPr>
          <w:ilvl w:val="0"/>
          <w:numId w:val="1"/>
        </w:numPr>
        <w:kinsoku w:val="0"/>
        <w:overflowPunct w:val="0"/>
        <w:autoSpaceDE/>
        <w:autoSpaceDN/>
        <w:adjustRightInd/>
        <w:spacing w:before="360" w:line="343" w:lineRule="exact"/>
        <w:ind w:right="72"/>
        <w:jc w:val="both"/>
        <w:textAlignment w:val="baseline"/>
        <w:rPr>
          <w:sz w:val="24"/>
          <w:szCs w:val="24"/>
          <w:lang w:eastAsia="en-US"/>
        </w:rPr>
      </w:pPr>
      <w:r>
        <w:rPr>
          <w:b/>
          <w:bCs/>
          <w:spacing w:val="-1"/>
          <w:sz w:val="26"/>
          <w:szCs w:val="26"/>
          <w:lang w:val="es-ES" w:eastAsia="es-ES"/>
        </w:rPr>
        <w:t xml:space="preserve">LA ADMISIBILIDAD DEL RECURSO: </w:t>
      </w:r>
      <w:r>
        <w:rPr>
          <w:b/>
          <w:bCs/>
          <w:spacing w:val="-1"/>
          <w:sz w:val="26"/>
          <w:szCs w:val="26"/>
          <w:u w:val="single"/>
          <w:lang w:val="es-ES" w:eastAsia="es-ES"/>
        </w:rPr>
        <w:t>En cuanto a la Legitimación:</w:t>
      </w:r>
      <w:r>
        <w:rPr>
          <w:spacing w:val="-1"/>
          <w:sz w:val="26"/>
          <w:szCs w:val="26"/>
          <w:lang w:val="es-ES" w:eastAsia="es-ES"/>
        </w:rPr>
        <w:t xml:space="preserve"> al Recurrente se le Cancela una Concesión de Taxi por NO realizar en Tiempo el Cambio de su Unidad Taxi en mérito de su Antigüedad</w:t>
      </w:r>
      <w:r>
        <w:rPr>
          <w:spacing w:val="-1"/>
          <w:sz w:val="26"/>
          <w:szCs w:val="26"/>
          <w:lang w:val="es-ES" w:eastAsia="es-ES"/>
        </w:rPr>
        <w:t>, por lo que cuenta con la Legitimació</w:t>
      </w:r>
      <w:r>
        <w:rPr>
          <w:spacing w:val="-1"/>
          <w:sz w:val="26"/>
          <w:szCs w:val="26"/>
          <w:lang w:val="es-ES" w:eastAsia="es-ES"/>
        </w:rPr>
        <w:t xml:space="preserve">n necesaria para actuar en el presente asunto. </w:t>
      </w:r>
      <w:r>
        <w:rPr>
          <w:b/>
          <w:bCs/>
          <w:spacing w:val="-1"/>
          <w:sz w:val="26"/>
          <w:szCs w:val="26"/>
          <w:u w:val="single"/>
          <w:lang w:val="es-ES" w:eastAsia="es-ES"/>
        </w:rPr>
        <w:t>En cuanto al Plazo:</w:t>
      </w:r>
      <w:r>
        <w:rPr>
          <w:spacing w:val="-1"/>
          <w:sz w:val="26"/>
          <w:szCs w:val="26"/>
          <w:lang w:val="es-ES" w:eastAsia="es-ES"/>
        </w:rPr>
        <w:t xml:space="preserve"> Es preclaro que la Comunicación del Acuerdo Impugnado aludido se da el día 26 DE JULIO DEL 2016 </w:t>
      </w:r>
      <w:r>
        <w:rPr>
          <w:i/>
          <w:iCs/>
          <w:spacing w:val="-1"/>
          <w:sz w:val="26"/>
          <w:szCs w:val="26"/>
          <w:lang w:val="es-ES" w:eastAsia="es-ES"/>
        </w:rPr>
        <w:t xml:space="preserve">(folio 00012 del Expediente del Caso). </w:t>
      </w:r>
      <w:r>
        <w:rPr>
          <w:spacing w:val="-1"/>
          <w:sz w:val="26"/>
          <w:szCs w:val="26"/>
          <w:lang w:val="es-ES" w:eastAsia="es-ES"/>
        </w:rPr>
        <w:t>Lo cual opera en contraste con la Interposición de las</w:t>
      </w:r>
      <w:r>
        <w:rPr>
          <w:spacing w:val="-1"/>
          <w:sz w:val="26"/>
          <w:szCs w:val="26"/>
          <w:lang w:val="es-ES" w:eastAsia="es-ES"/>
        </w:rPr>
        <w:t xml:space="preserve"> Acciones por parte del Recurrente, el día 04 DE AGOSTO DEL 2016 </w:t>
      </w:r>
      <w:r>
        <w:rPr>
          <w:i/>
          <w:iCs/>
          <w:spacing w:val="-1"/>
          <w:sz w:val="26"/>
          <w:szCs w:val="26"/>
          <w:lang w:val="es-ES" w:eastAsia="es-ES"/>
        </w:rPr>
        <w:t xml:space="preserve">(folio 00006 del Expediente del Caso), </w:t>
      </w:r>
      <w:r>
        <w:rPr>
          <w:spacing w:val="-1"/>
          <w:sz w:val="26"/>
          <w:szCs w:val="26"/>
          <w:lang w:val="es-ES" w:eastAsia="es-ES"/>
        </w:rPr>
        <w:t>determinándose así que las Acciones Incoadas lo hayan sido en Tiempo. Razón por la debe tenerse como establecido dentro del Plazo a que alude el Artícul</w:t>
      </w:r>
      <w:r>
        <w:rPr>
          <w:spacing w:val="-1"/>
          <w:sz w:val="26"/>
          <w:szCs w:val="26"/>
          <w:lang w:val="es-ES" w:eastAsia="es-ES"/>
        </w:rPr>
        <w:t>o No. 11 de la Ley No. 7969.</w:t>
      </w:r>
      <w:r>
        <w:rPr>
          <w:spacing w:val="-1"/>
          <w:sz w:val="26"/>
          <w:szCs w:val="26"/>
          <w:lang w:val="es-ES" w:eastAsia="es-ES"/>
        </w:rPr>
        <w:noBreakHyphen/>
      </w:r>
    </w:p>
    <w:p w:rsidR="00000000" w:rsidRDefault="00772632">
      <w:pPr>
        <w:widowControl/>
        <w:rPr>
          <w:sz w:val="24"/>
          <w:szCs w:val="24"/>
        </w:rPr>
        <w:sectPr w:rsidR="00000000">
          <w:pgSz w:w="12288" w:h="15835"/>
          <w:pgMar w:top="1300" w:right="1682" w:bottom="1106" w:left="1606" w:header="720" w:footer="720" w:gutter="0"/>
          <w:cols w:space="720"/>
          <w:noEndnote/>
        </w:sectPr>
      </w:pPr>
    </w:p>
    <w:p w:rsidR="00000000" w:rsidRDefault="00772632">
      <w:pPr>
        <w:kinsoku w:val="0"/>
        <w:overflowPunct w:val="0"/>
        <w:autoSpaceDE/>
        <w:autoSpaceDN/>
        <w:adjustRightInd/>
        <w:spacing w:line="329" w:lineRule="exact"/>
        <w:ind w:left="72" w:right="792"/>
        <w:jc w:val="both"/>
        <w:textAlignment w:val="baseline"/>
        <w:rPr>
          <w:sz w:val="26"/>
          <w:szCs w:val="26"/>
          <w:lang w:val="es-ES" w:eastAsia="es-ES"/>
        </w:rPr>
      </w:pPr>
      <w:r>
        <w:rPr>
          <w:b/>
          <w:bCs/>
          <w:sz w:val="26"/>
          <w:szCs w:val="26"/>
          <w:lang w:val="es-ES" w:eastAsia="es-ES"/>
        </w:rPr>
        <w:lastRenderedPageBreak/>
        <w:t xml:space="preserve">3.- SOBRE LOS HECHOS PROBADOS: </w:t>
      </w:r>
      <w:r>
        <w:rPr>
          <w:sz w:val="26"/>
          <w:szCs w:val="26"/>
          <w:lang w:val="es-ES" w:eastAsia="es-ES"/>
        </w:rPr>
        <w:t>De importancia para la decisión de este asunto, se estiman como debidamente demostrados los siguientes hechos:</w:t>
      </w:r>
    </w:p>
    <w:p w:rsidR="00000000" w:rsidRDefault="00772632">
      <w:pPr>
        <w:numPr>
          <w:ilvl w:val="0"/>
          <w:numId w:val="2"/>
        </w:numPr>
        <w:kinsoku w:val="0"/>
        <w:overflowPunct w:val="0"/>
        <w:autoSpaceDE/>
        <w:autoSpaceDN/>
        <w:adjustRightInd/>
        <w:spacing w:before="340" w:line="344" w:lineRule="exact"/>
        <w:ind w:right="792"/>
        <w:jc w:val="both"/>
        <w:textAlignment w:val="baseline"/>
        <w:rPr>
          <w:i/>
          <w:iCs/>
          <w:spacing w:val="-2"/>
          <w:sz w:val="26"/>
          <w:szCs w:val="26"/>
          <w:lang w:val="es-ES" w:eastAsia="es-ES"/>
        </w:rPr>
      </w:pPr>
      <w:r>
        <w:rPr>
          <w:i/>
          <w:iCs/>
          <w:spacing w:val="-2"/>
          <w:sz w:val="26"/>
          <w:szCs w:val="26"/>
          <w:lang w:val="es-ES" w:eastAsia="es-ES"/>
        </w:rPr>
        <w:t>Que mediante su Acuerdo No. 7.4.4 de su Sesió</w:t>
      </w:r>
      <w:r>
        <w:rPr>
          <w:i/>
          <w:iCs/>
          <w:spacing w:val="-2"/>
          <w:sz w:val="26"/>
          <w:szCs w:val="26"/>
          <w:lang w:val="es-ES" w:eastAsia="es-ES"/>
        </w:rPr>
        <w:t xml:space="preserve">n Ordinaria No. 36-2016 del 20 de Julio del 2016, luego de un conducente Procedimiento Administrativo Ordinario (No. 2016-75-T, según folios 00013 y ss. del expediente del Caso) y en virtud de lo Recomendado por el Oficio DAJ-2016002558 de su Dirección de </w:t>
      </w:r>
      <w:r>
        <w:rPr>
          <w:i/>
          <w:iCs/>
          <w:spacing w:val="-2"/>
          <w:sz w:val="26"/>
          <w:szCs w:val="26"/>
          <w:lang w:val="es-ES" w:eastAsia="es-ES"/>
        </w:rPr>
        <w:t xml:space="preserve">Asuntos Jurídicos, la Junta Directiva del Consejo de Transporte Público dispuso Cancelar el Derecho de Concesión de Taxi Placas </w:t>
      </w:r>
      <w:r>
        <w:rPr>
          <w:b/>
          <w:bCs/>
          <w:i/>
          <w:iCs/>
          <w:spacing w:val="-2"/>
          <w:sz w:val="26"/>
          <w:szCs w:val="26"/>
          <w:lang w:val="es-ES" w:eastAsia="es-ES"/>
        </w:rPr>
        <w:t>TA-XXX</w:t>
      </w:r>
      <w:r>
        <w:rPr>
          <w:b/>
          <w:bCs/>
          <w:i/>
          <w:iCs/>
          <w:spacing w:val="-2"/>
          <w:sz w:val="26"/>
          <w:szCs w:val="26"/>
          <w:lang w:val="es-ES" w:eastAsia="es-ES"/>
        </w:rPr>
        <w:t xml:space="preserve"> </w:t>
      </w:r>
      <w:r>
        <w:rPr>
          <w:i/>
          <w:iCs/>
          <w:spacing w:val="-2"/>
          <w:sz w:val="26"/>
          <w:szCs w:val="26"/>
          <w:lang w:val="es-ES" w:eastAsia="es-ES"/>
        </w:rPr>
        <w:t xml:space="preserve">a nombre del Señor </w:t>
      </w:r>
      <w:r>
        <w:rPr>
          <w:b/>
          <w:bCs/>
          <w:i/>
          <w:iCs/>
          <w:spacing w:val="-2"/>
          <w:sz w:val="26"/>
          <w:szCs w:val="26"/>
          <w:lang w:val="es-ES" w:eastAsia="es-ES"/>
        </w:rPr>
        <w:t>G.H.B.</w:t>
      </w:r>
      <w:r>
        <w:rPr>
          <w:b/>
          <w:bCs/>
          <w:i/>
          <w:iCs/>
          <w:spacing w:val="-2"/>
          <w:sz w:val="26"/>
          <w:szCs w:val="26"/>
          <w:lang w:val="es-ES" w:eastAsia="es-ES"/>
        </w:rPr>
        <w:t xml:space="preserve">, </w:t>
      </w:r>
      <w:r>
        <w:rPr>
          <w:i/>
          <w:iCs/>
          <w:spacing w:val="-2"/>
          <w:sz w:val="26"/>
          <w:szCs w:val="26"/>
          <w:lang w:val="es-ES" w:eastAsia="es-ES"/>
        </w:rPr>
        <w:t>hoy Recurrente, por no haber Gestionado y/o Realizado su Cambio de Unidad</w:t>
      </w:r>
      <w:r>
        <w:rPr>
          <w:i/>
          <w:iCs/>
          <w:spacing w:val="-2"/>
          <w:sz w:val="26"/>
          <w:szCs w:val="26"/>
          <w:lang w:val="es-ES" w:eastAsia="es-ES"/>
        </w:rPr>
        <w:t xml:space="preserve"> por Antigüedad en tiempo y forma (con un atraso de tres años).</w:t>
      </w:r>
    </w:p>
    <w:p w:rsidR="00000000" w:rsidRDefault="00772632">
      <w:pPr>
        <w:numPr>
          <w:ilvl w:val="0"/>
          <w:numId w:val="3"/>
        </w:numPr>
        <w:kinsoku w:val="0"/>
        <w:overflowPunct w:val="0"/>
        <w:autoSpaceDE/>
        <w:autoSpaceDN/>
        <w:adjustRightInd/>
        <w:spacing w:before="339" w:line="344" w:lineRule="exact"/>
        <w:ind w:right="792"/>
        <w:jc w:val="both"/>
        <w:textAlignment w:val="baseline"/>
        <w:rPr>
          <w:i/>
          <w:iCs/>
          <w:spacing w:val="-2"/>
          <w:sz w:val="26"/>
          <w:szCs w:val="26"/>
          <w:lang w:val="es-ES" w:eastAsia="es-ES"/>
        </w:rPr>
      </w:pPr>
      <w:r>
        <w:rPr>
          <w:i/>
          <w:iCs/>
          <w:spacing w:val="-2"/>
          <w:sz w:val="26"/>
          <w:szCs w:val="26"/>
          <w:lang w:val="es-ES" w:eastAsia="es-ES"/>
        </w:rPr>
        <w:t>Que Notificado que fuera del Acuerdo señalado en el punto precedente, mediante Memorial de fecha 04 de Agosto del año 2016, presentado por su Representante Legal al Expediente No. 332277</w:t>
      </w:r>
      <w:r>
        <w:rPr>
          <w:i/>
          <w:iCs/>
          <w:spacing w:val="-2"/>
          <w:sz w:val="26"/>
          <w:szCs w:val="26"/>
          <w:lang w:val="es-ES" w:eastAsia="es-ES"/>
        </w:rPr>
        <w:t xml:space="preserve"> de la Ventanilla Única del Consejo de Transporte Público el día 04 de Agosto del 2016, el Señor H.B.</w:t>
      </w:r>
      <w:r>
        <w:rPr>
          <w:i/>
          <w:iCs/>
          <w:spacing w:val="-2"/>
          <w:sz w:val="26"/>
          <w:szCs w:val="26"/>
          <w:lang w:val="es-ES" w:eastAsia="es-ES"/>
        </w:rPr>
        <w:t xml:space="preserve"> interpone formales Recursos Ordinarios de Revocatoria con Apelación en subsidio y Nulidad concomitante contra el Acto supra señalado. Indic</w:t>
      </w:r>
      <w:r>
        <w:rPr>
          <w:i/>
          <w:iCs/>
          <w:spacing w:val="-2"/>
          <w:sz w:val="26"/>
          <w:szCs w:val="26"/>
          <w:lang w:val="es-ES" w:eastAsia="es-ES"/>
        </w:rPr>
        <w:t>ando, en lo general, que sí bien se Atrasó en el Cambio de Unidad (por Modelo o Antigüedad), él mismo no fue nunca de Mala Fe y que no se Afectó el Servicio Público, según lo que él explicara en el pertinente Procedimiento Administrativo llevado en relació</w:t>
      </w:r>
      <w:r>
        <w:rPr>
          <w:i/>
          <w:iCs/>
          <w:spacing w:val="-2"/>
          <w:sz w:val="26"/>
          <w:szCs w:val="26"/>
          <w:lang w:val="es-ES" w:eastAsia="es-ES"/>
        </w:rPr>
        <w:t>n al Caso. Que por la Competencia Ruinosa y desleal que vive el Taxismo, el poder recoger lo debido para Comprar un Vehículo Nuevo se le hizo sumamente difícil. Que él ya Tramitó el Cambio de Unidad pertinente. Que no se visualiza una Norma legal que dispo</w:t>
      </w:r>
      <w:r>
        <w:rPr>
          <w:i/>
          <w:iCs/>
          <w:spacing w:val="-2"/>
          <w:sz w:val="26"/>
          <w:szCs w:val="26"/>
          <w:lang w:val="es-ES" w:eastAsia="es-ES"/>
        </w:rPr>
        <w:t>nga lo atinente al Cambio de Unidad y a las sanciones por no Cumplir (Principio de Tipicidad).</w:t>
      </w:r>
    </w:p>
    <w:p w:rsidR="00000000" w:rsidRDefault="00772632">
      <w:pPr>
        <w:numPr>
          <w:ilvl w:val="0"/>
          <w:numId w:val="4"/>
        </w:numPr>
        <w:kinsoku w:val="0"/>
        <w:overflowPunct w:val="0"/>
        <w:autoSpaceDE/>
        <w:autoSpaceDN/>
        <w:adjustRightInd/>
        <w:spacing w:before="318" w:line="344" w:lineRule="exact"/>
        <w:ind w:right="792"/>
        <w:jc w:val="both"/>
        <w:textAlignment w:val="baseline"/>
        <w:rPr>
          <w:i/>
          <w:iCs/>
          <w:sz w:val="26"/>
          <w:szCs w:val="26"/>
          <w:lang w:val="es-ES" w:eastAsia="es-ES"/>
        </w:rPr>
      </w:pPr>
      <w:r>
        <w:rPr>
          <w:i/>
          <w:iCs/>
          <w:sz w:val="26"/>
          <w:szCs w:val="26"/>
          <w:lang w:val="es-ES" w:eastAsia="es-ES"/>
        </w:rPr>
        <w:t>Que luego de valorar la Revocatoria y a Nulidad concomitante de primera instancia, por medio de su Acuerdo No. 7.11.8 de su Sesión Ordinaria No. 58-2016 de</w:t>
      </w:r>
      <w:r>
        <w:rPr>
          <w:i/>
          <w:iCs/>
          <w:sz w:val="26"/>
          <w:szCs w:val="26"/>
          <w:lang w:val="es-ES" w:eastAsia="es-ES"/>
        </w:rPr>
        <w:t>l 16 de Noviembre del 2016, la Junta Directiva del Consejo de Transporte Público determinó su Rechazo y la Elevación del Asunto para ante este Tribunal.</w:t>
      </w:r>
    </w:p>
    <w:p w:rsidR="00000000" w:rsidRDefault="00772632">
      <w:pPr>
        <w:kinsoku w:val="0"/>
        <w:overflowPunct w:val="0"/>
        <w:autoSpaceDE/>
        <w:autoSpaceDN/>
        <w:adjustRightInd/>
        <w:spacing w:before="745" w:line="301" w:lineRule="exact"/>
        <w:ind w:left="72"/>
        <w:textAlignment w:val="baseline"/>
        <w:rPr>
          <w:b/>
          <w:bCs/>
          <w:spacing w:val="-2"/>
          <w:sz w:val="26"/>
          <w:szCs w:val="26"/>
          <w:lang w:val="es-ES" w:eastAsia="es-ES"/>
        </w:rPr>
      </w:pPr>
      <w:r>
        <w:rPr>
          <w:b/>
          <w:bCs/>
          <w:spacing w:val="-2"/>
          <w:sz w:val="26"/>
          <w:szCs w:val="26"/>
          <w:lang w:val="es-ES" w:eastAsia="es-ES"/>
        </w:rPr>
        <w:t>4.- HECHOS NO PROBADOS:</w:t>
      </w:r>
    </w:p>
    <w:p w:rsidR="00000000" w:rsidRDefault="00772632">
      <w:pPr>
        <w:kinsoku w:val="0"/>
        <w:overflowPunct w:val="0"/>
        <w:autoSpaceDE/>
        <w:autoSpaceDN/>
        <w:adjustRightInd/>
        <w:spacing w:before="165" w:line="296" w:lineRule="exact"/>
        <w:ind w:left="72"/>
        <w:textAlignment w:val="baseline"/>
        <w:rPr>
          <w:sz w:val="26"/>
          <w:szCs w:val="26"/>
          <w:lang w:val="es-ES" w:eastAsia="es-ES"/>
        </w:rPr>
      </w:pPr>
      <w:r>
        <w:rPr>
          <w:sz w:val="26"/>
          <w:szCs w:val="26"/>
          <w:lang w:val="es-ES" w:eastAsia="es-ES"/>
        </w:rPr>
        <w:t>No se tiene como tal ninguno de relevancia a los presentes efectos.</w:t>
      </w:r>
    </w:p>
    <w:p w:rsidR="00000000" w:rsidRDefault="00772632">
      <w:pPr>
        <w:widowControl/>
        <w:rPr>
          <w:sz w:val="24"/>
          <w:szCs w:val="24"/>
        </w:rPr>
        <w:sectPr w:rsidR="00000000">
          <w:pgSz w:w="12288" w:h="15725"/>
          <w:pgMar w:top="1300" w:right="926" w:bottom="232" w:left="1642" w:header="720" w:footer="720" w:gutter="0"/>
          <w:cols w:space="720"/>
          <w:noEndnote/>
        </w:sectPr>
      </w:pPr>
    </w:p>
    <w:p w:rsidR="00000000" w:rsidRDefault="00772632">
      <w:pPr>
        <w:kinsoku w:val="0"/>
        <w:overflowPunct w:val="0"/>
        <w:autoSpaceDE/>
        <w:autoSpaceDN/>
        <w:adjustRightInd/>
        <w:spacing w:before="2" w:line="301" w:lineRule="exact"/>
        <w:ind w:left="216"/>
        <w:textAlignment w:val="baseline"/>
        <w:rPr>
          <w:b/>
          <w:bCs/>
          <w:spacing w:val="-1"/>
          <w:sz w:val="26"/>
          <w:szCs w:val="26"/>
          <w:lang w:val="es-ES" w:eastAsia="es-ES"/>
        </w:rPr>
      </w:pPr>
      <w:r>
        <w:rPr>
          <w:b/>
          <w:bCs/>
          <w:spacing w:val="-1"/>
          <w:sz w:val="26"/>
          <w:szCs w:val="26"/>
          <w:lang w:val="es-ES" w:eastAsia="es-ES"/>
        </w:rPr>
        <w:lastRenderedPageBreak/>
        <w:t>5.- SOBRE EL FONDO:</w:t>
      </w:r>
    </w:p>
    <w:p w:rsidR="00000000" w:rsidRDefault="00772632">
      <w:pPr>
        <w:kinsoku w:val="0"/>
        <w:overflowPunct w:val="0"/>
        <w:autoSpaceDE/>
        <w:autoSpaceDN/>
        <w:adjustRightInd/>
        <w:spacing w:before="90" w:line="349" w:lineRule="exact"/>
        <w:ind w:left="216" w:right="648"/>
        <w:jc w:val="both"/>
        <w:textAlignment w:val="baseline"/>
        <w:rPr>
          <w:b/>
          <w:bCs/>
          <w:sz w:val="26"/>
          <w:szCs w:val="26"/>
          <w:lang w:val="es-ES" w:eastAsia="es-ES"/>
        </w:rPr>
      </w:pPr>
      <w:r>
        <w:rPr>
          <w:sz w:val="26"/>
          <w:szCs w:val="26"/>
          <w:lang w:val="es-ES" w:eastAsia="es-ES"/>
        </w:rPr>
        <w:t xml:space="preserve">En la especie se discute sobre la Cancelación de la Concesión de Taxi asignada al Señor </w:t>
      </w:r>
      <w:r>
        <w:rPr>
          <w:b/>
          <w:bCs/>
          <w:sz w:val="26"/>
          <w:szCs w:val="26"/>
          <w:lang w:val="es-ES" w:eastAsia="es-ES"/>
        </w:rPr>
        <w:t>H.B.</w:t>
      </w:r>
      <w:r>
        <w:rPr>
          <w:b/>
          <w:bCs/>
          <w:sz w:val="26"/>
          <w:szCs w:val="26"/>
          <w:lang w:val="es-ES" w:eastAsia="es-ES"/>
        </w:rPr>
        <w:t xml:space="preserve">, </w:t>
      </w:r>
      <w:r>
        <w:rPr>
          <w:sz w:val="26"/>
          <w:szCs w:val="26"/>
          <w:lang w:val="es-ES" w:eastAsia="es-ES"/>
        </w:rPr>
        <w:t xml:space="preserve">ello en virtud de </w:t>
      </w:r>
      <w:r>
        <w:rPr>
          <w:b/>
          <w:bCs/>
          <w:sz w:val="26"/>
          <w:szCs w:val="26"/>
          <w:lang w:val="es-ES" w:eastAsia="es-ES"/>
        </w:rPr>
        <w:t>NO HABER REALIZADO EL PERTINENTE CAMBIO DE UNIDAD POR ANTIGÜ</w:t>
      </w:r>
      <w:r>
        <w:rPr>
          <w:b/>
          <w:bCs/>
          <w:sz w:val="26"/>
          <w:szCs w:val="26"/>
          <w:lang w:val="es-ES" w:eastAsia="es-ES"/>
        </w:rPr>
        <w:t>EDAD O MODELO EN TIEMPO Y FORMA.</w:t>
      </w:r>
    </w:p>
    <w:p w:rsidR="00000000" w:rsidRDefault="00772632">
      <w:pPr>
        <w:kinsoku w:val="0"/>
        <w:overflowPunct w:val="0"/>
        <w:autoSpaceDE/>
        <w:autoSpaceDN/>
        <w:adjustRightInd/>
        <w:spacing w:before="349" w:line="342" w:lineRule="exact"/>
        <w:ind w:left="216" w:right="648"/>
        <w:jc w:val="both"/>
        <w:textAlignment w:val="baseline"/>
        <w:rPr>
          <w:sz w:val="26"/>
          <w:szCs w:val="26"/>
          <w:lang w:val="es-ES" w:eastAsia="es-ES"/>
        </w:rPr>
      </w:pPr>
      <w:r>
        <w:rPr>
          <w:sz w:val="26"/>
          <w:szCs w:val="26"/>
          <w:lang w:val="es-ES" w:eastAsia="es-ES"/>
        </w:rPr>
        <w:t>Según los antecedentes de este Caso, el hoy Recurrente podía Operar con su Unidad Placas TA-XXX</w:t>
      </w:r>
      <w:r>
        <w:rPr>
          <w:sz w:val="26"/>
          <w:szCs w:val="26"/>
          <w:lang w:val="es-ES" w:eastAsia="es-ES"/>
        </w:rPr>
        <w:t xml:space="preserve">, MODELO 1997, hasta el Año 2012 </w:t>
      </w:r>
      <w:r>
        <w:rPr>
          <w:i/>
          <w:iCs/>
          <w:sz w:val="26"/>
          <w:szCs w:val="26"/>
          <w:lang w:val="es-ES" w:eastAsia="es-ES"/>
        </w:rPr>
        <w:t xml:space="preserve">(15 años de antigüedad). </w:t>
      </w:r>
      <w:r>
        <w:rPr>
          <w:sz w:val="26"/>
          <w:szCs w:val="26"/>
          <w:lang w:val="es-ES" w:eastAsia="es-ES"/>
        </w:rPr>
        <w:t xml:space="preserve">Pero se Mantuvo en Operación indebida y contraria a sus Obligaciones </w:t>
      </w:r>
      <w:r>
        <w:rPr>
          <w:sz w:val="26"/>
          <w:szCs w:val="26"/>
          <w:lang w:val="es-ES" w:eastAsia="es-ES"/>
        </w:rPr>
        <w:t xml:space="preserve">Contractuales y Normativas </w:t>
      </w:r>
      <w:r>
        <w:rPr>
          <w:i/>
          <w:iCs/>
          <w:sz w:val="26"/>
          <w:szCs w:val="26"/>
          <w:lang w:val="es-ES" w:eastAsia="es-ES"/>
        </w:rPr>
        <w:t xml:space="preserve">(según se verá infra) </w:t>
      </w:r>
      <w:r>
        <w:rPr>
          <w:sz w:val="26"/>
          <w:szCs w:val="26"/>
          <w:u w:val="single"/>
          <w:lang w:val="es-ES" w:eastAsia="es-ES"/>
        </w:rPr>
        <w:t>aun hasta finales del año 2015,</w:t>
      </w:r>
      <w:r>
        <w:rPr>
          <w:sz w:val="26"/>
          <w:szCs w:val="26"/>
          <w:lang w:val="es-ES" w:eastAsia="es-ES"/>
        </w:rPr>
        <w:t xml:space="preserve"> en el cual realizó una Solicitud de Cambio de Unidad por Antigüedad </w:t>
      </w:r>
      <w:r>
        <w:rPr>
          <w:i/>
          <w:iCs/>
          <w:sz w:val="26"/>
          <w:szCs w:val="26"/>
          <w:lang w:val="es-ES" w:eastAsia="es-ES"/>
        </w:rPr>
        <w:t>(Expediente No. 316125 de la Ventanilla Única del Consejo de Transporte Público del 11 de Noviembre del 201</w:t>
      </w:r>
      <w:r>
        <w:rPr>
          <w:i/>
          <w:iCs/>
          <w:sz w:val="26"/>
          <w:szCs w:val="26"/>
          <w:lang w:val="es-ES" w:eastAsia="es-ES"/>
        </w:rPr>
        <w:t xml:space="preserve">5). </w:t>
      </w:r>
      <w:r>
        <w:rPr>
          <w:sz w:val="26"/>
          <w:szCs w:val="26"/>
          <w:lang w:val="es-ES" w:eastAsia="es-ES"/>
        </w:rPr>
        <w:t xml:space="preserve">Demostrándose de ello que el Cambio de Unidad por Modelo y/o Antigüedad del Vehículo </w:t>
      </w:r>
      <w:r>
        <w:rPr>
          <w:b/>
          <w:bCs/>
          <w:i/>
          <w:iCs/>
          <w:sz w:val="26"/>
          <w:szCs w:val="26"/>
          <w:lang w:val="es-ES" w:eastAsia="es-ES"/>
        </w:rPr>
        <w:t xml:space="preserve">SE DIO CON UNA TARDANZA O ATRASO DE TRES AÑOS. </w:t>
      </w:r>
      <w:r>
        <w:rPr>
          <w:sz w:val="26"/>
          <w:szCs w:val="26"/>
          <w:lang w:val="es-ES" w:eastAsia="es-ES"/>
        </w:rPr>
        <w:t>Atraso que el Recurrente tampoco ha podido justificar de ninguna forma.</w:t>
      </w:r>
    </w:p>
    <w:p w:rsidR="00000000" w:rsidRDefault="00772632">
      <w:pPr>
        <w:kinsoku w:val="0"/>
        <w:overflowPunct w:val="0"/>
        <w:autoSpaceDE/>
        <w:autoSpaceDN/>
        <w:adjustRightInd/>
        <w:spacing w:before="375" w:line="341" w:lineRule="exact"/>
        <w:ind w:left="216" w:right="648"/>
        <w:jc w:val="both"/>
        <w:textAlignment w:val="baseline"/>
        <w:rPr>
          <w:spacing w:val="-2"/>
          <w:sz w:val="26"/>
          <w:szCs w:val="26"/>
          <w:lang w:val="es-ES" w:eastAsia="es-ES"/>
        </w:rPr>
      </w:pPr>
      <w:r>
        <w:rPr>
          <w:spacing w:val="-2"/>
          <w:sz w:val="26"/>
          <w:szCs w:val="26"/>
          <w:lang w:val="es-ES" w:eastAsia="es-ES"/>
        </w:rPr>
        <w:t>Así las cosas y sí bien es cierto este Tribunal,</w:t>
      </w:r>
      <w:r>
        <w:rPr>
          <w:spacing w:val="-2"/>
          <w:sz w:val="26"/>
          <w:szCs w:val="26"/>
          <w:lang w:val="es-ES" w:eastAsia="es-ES"/>
        </w:rPr>
        <w:t xml:space="preserve"> según el Caso, ha emitido Resoluciones en sentido de que debe de Valorarse sí el Atraso del Cambio de Unidad fue un Incumplimiento Pleno y Grave o sí solo Medió una Tardanza de Cumplimiento </w:t>
      </w:r>
      <w:r>
        <w:rPr>
          <w:i/>
          <w:iCs/>
          <w:spacing w:val="-2"/>
          <w:sz w:val="26"/>
          <w:szCs w:val="26"/>
          <w:lang w:val="es-ES" w:eastAsia="es-ES"/>
        </w:rPr>
        <w:t xml:space="preserve">(No Grave). </w:t>
      </w:r>
      <w:r>
        <w:rPr>
          <w:spacing w:val="-2"/>
          <w:sz w:val="26"/>
          <w:szCs w:val="26"/>
          <w:lang w:val="es-ES" w:eastAsia="es-ES"/>
        </w:rPr>
        <w:t xml:space="preserve">Así como deben de valorarse los elementos incidentes </w:t>
      </w:r>
      <w:r>
        <w:rPr>
          <w:spacing w:val="-2"/>
          <w:sz w:val="26"/>
          <w:szCs w:val="26"/>
          <w:lang w:val="es-ES" w:eastAsia="es-ES"/>
        </w:rPr>
        <w:t>en tal demora o incumplimiento. En este Caso tales Criterios, tal como señala la Asesoría Jurídica del Consejo de Transporte Público, no aplican. Toda vez que el atraso en el Cambio de Unidad en este Asunto es de Falta Grave, pues el tiempo injustificado d</w:t>
      </w:r>
      <w:r>
        <w:rPr>
          <w:spacing w:val="-2"/>
          <w:sz w:val="26"/>
          <w:szCs w:val="26"/>
          <w:lang w:val="es-ES" w:eastAsia="es-ES"/>
        </w:rPr>
        <w:t>e demora de tres años en cuanto al trámite de Cambio de Unidad por Modelo o Antigüedad no puede llamarse un mero atraso y evidencia la Operación Indebida del Servicio, con una Unidad Pasada de Tiempo por todos ese Periodo.</w:t>
      </w:r>
    </w:p>
    <w:p w:rsidR="00000000" w:rsidRDefault="00772632">
      <w:pPr>
        <w:kinsoku w:val="0"/>
        <w:overflowPunct w:val="0"/>
        <w:autoSpaceDE/>
        <w:autoSpaceDN/>
        <w:adjustRightInd/>
        <w:spacing w:before="247" w:after="332" w:line="340" w:lineRule="exact"/>
        <w:ind w:left="216" w:right="648"/>
        <w:jc w:val="both"/>
        <w:textAlignment w:val="baseline"/>
        <w:rPr>
          <w:sz w:val="26"/>
          <w:szCs w:val="26"/>
          <w:lang w:val="es-ES" w:eastAsia="es-ES"/>
        </w:rPr>
      </w:pPr>
      <w:r>
        <w:rPr>
          <w:sz w:val="26"/>
          <w:szCs w:val="26"/>
          <w:lang w:val="es-ES" w:eastAsia="es-ES"/>
        </w:rPr>
        <w:t xml:space="preserve">El Reglamento de Características </w:t>
      </w:r>
      <w:r>
        <w:rPr>
          <w:sz w:val="26"/>
          <w:szCs w:val="26"/>
          <w:lang w:val="es-ES" w:eastAsia="es-ES"/>
        </w:rPr>
        <w:t>y Condiciones Generales de los Vehículos Taxi, Decreto Ejecutivo No. 32261-MOPT, en su artículo 5 bien señala:</w:t>
      </w:r>
    </w:p>
    <w:tbl>
      <w:tblPr>
        <w:tblW w:w="0" w:type="auto"/>
        <w:tblLayout w:type="fixed"/>
        <w:tblCellMar>
          <w:left w:w="0" w:type="dxa"/>
          <w:right w:w="0" w:type="dxa"/>
        </w:tblCellMar>
        <w:tblLook w:val="0000" w:firstRow="0" w:lastRow="0" w:firstColumn="0" w:lastColumn="0" w:noHBand="0" w:noVBand="0"/>
      </w:tblPr>
      <w:tblGrid>
        <w:gridCol w:w="8789"/>
        <w:gridCol w:w="931"/>
      </w:tblGrid>
      <w:tr w:rsidR="00000000">
        <w:tblPrEx>
          <w:tblCellMar>
            <w:top w:w="0" w:type="dxa"/>
            <w:left w:w="0" w:type="dxa"/>
            <w:bottom w:w="0" w:type="dxa"/>
            <w:right w:w="0" w:type="dxa"/>
          </w:tblCellMar>
        </w:tblPrEx>
        <w:trPr>
          <w:trHeight w:hRule="exact" w:val="3690"/>
        </w:trPr>
        <w:tc>
          <w:tcPr>
            <w:tcW w:w="8789" w:type="dxa"/>
            <w:tcBorders>
              <w:top w:val="nil"/>
              <w:left w:val="nil"/>
              <w:bottom w:val="nil"/>
              <w:right w:val="nil"/>
            </w:tcBorders>
          </w:tcPr>
          <w:p w:rsidR="00000000" w:rsidRDefault="00772632">
            <w:pPr>
              <w:kinsoku w:val="0"/>
              <w:overflowPunct w:val="0"/>
              <w:autoSpaceDE/>
              <w:autoSpaceDN/>
              <w:adjustRightInd/>
              <w:spacing w:line="300" w:lineRule="exact"/>
              <w:ind w:left="792" w:right="360"/>
              <w:jc w:val="both"/>
              <w:textAlignment w:val="baseline"/>
              <w:rPr>
                <w:sz w:val="26"/>
                <w:szCs w:val="26"/>
                <w:lang w:val="es-ES" w:eastAsia="es-ES"/>
              </w:rPr>
            </w:pPr>
            <w:r>
              <w:rPr>
                <w:b/>
                <w:bCs/>
                <w:sz w:val="26"/>
                <w:szCs w:val="26"/>
                <w:lang w:val="es-ES" w:eastAsia="es-ES"/>
              </w:rPr>
              <w:t xml:space="preserve">Artículo 5°- Rango de Antigüedad. </w:t>
            </w:r>
            <w:r>
              <w:rPr>
                <w:sz w:val="26"/>
                <w:szCs w:val="26"/>
                <w:lang w:val="es-ES" w:eastAsia="es-ES"/>
              </w:rPr>
              <w:t>Para la prestación del servicio público del transporte remunerado de personas modalidad taxi, los vehículos aut</w:t>
            </w:r>
            <w:r>
              <w:rPr>
                <w:sz w:val="26"/>
                <w:szCs w:val="26"/>
                <w:lang w:val="es-ES" w:eastAsia="es-ES"/>
              </w:rPr>
              <w:t>omotores que se utilicen en esta actividad no podrán contar con un rango de antigüedad superior a los 15 años contados a partir de su fecha de fabricación.</w:t>
            </w:r>
          </w:p>
          <w:p w:rsidR="00000000" w:rsidRDefault="00772632">
            <w:pPr>
              <w:kinsoku w:val="0"/>
              <w:overflowPunct w:val="0"/>
              <w:autoSpaceDE/>
              <w:autoSpaceDN/>
              <w:adjustRightInd/>
              <w:spacing w:before="316" w:line="299" w:lineRule="exact"/>
              <w:ind w:left="792" w:right="360"/>
              <w:jc w:val="both"/>
              <w:textAlignment w:val="baseline"/>
              <w:rPr>
                <w:sz w:val="26"/>
                <w:szCs w:val="26"/>
                <w:lang w:val="es-ES" w:eastAsia="es-ES"/>
              </w:rPr>
            </w:pPr>
            <w:r>
              <w:rPr>
                <w:sz w:val="26"/>
                <w:szCs w:val="26"/>
                <w:lang w:val="es-ES" w:eastAsia="es-ES"/>
              </w:rPr>
              <w:t>Para tales efectos, la vida máxima autorizada será la indicada en el párrafo anterior, y por ninguna</w:t>
            </w:r>
            <w:r>
              <w:rPr>
                <w:sz w:val="26"/>
                <w:szCs w:val="26"/>
                <w:lang w:val="es-ES" w:eastAsia="es-ES"/>
              </w:rPr>
              <w:t xml:space="preserve"> causa, podrá autorizarse la circulación de unidades que excedan el rango de antigüedad aludido</w:t>
            </w:r>
          </w:p>
          <w:p w:rsidR="00000000" w:rsidRDefault="00772632">
            <w:pPr>
              <w:kinsoku w:val="0"/>
              <w:overflowPunct w:val="0"/>
              <w:autoSpaceDE/>
              <w:autoSpaceDN/>
              <w:adjustRightInd/>
              <w:spacing w:before="260" w:after="471" w:line="245" w:lineRule="exact"/>
              <w:ind w:right="360"/>
              <w:jc w:val="right"/>
              <w:textAlignment w:val="baseline"/>
              <w:rPr>
                <w:i/>
                <w:iCs/>
                <w:sz w:val="23"/>
                <w:szCs w:val="23"/>
                <w:lang w:val="es-ES" w:eastAsia="es-ES"/>
              </w:rPr>
            </w:pPr>
          </w:p>
        </w:tc>
        <w:tc>
          <w:tcPr>
            <w:tcW w:w="931" w:type="dxa"/>
            <w:tcBorders>
              <w:top w:val="nil"/>
              <w:left w:val="nil"/>
              <w:bottom w:val="nil"/>
              <w:right w:val="nil"/>
            </w:tcBorders>
          </w:tcPr>
          <w:p w:rsidR="00000000" w:rsidRDefault="00772632">
            <w:pPr>
              <w:kinsoku w:val="0"/>
              <w:overflowPunct w:val="0"/>
              <w:autoSpaceDE/>
              <w:autoSpaceDN/>
              <w:adjustRightInd/>
              <w:spacing w:before="1654"/>
              <w:ind w:right="192"/>
              <w:textAlignment w:val="baseline"/>
              <w:rPr>
                <w:sz w:val="24"/>
                <w:szCs w:val="24"/>
              </w:rPr>
            </w:pPr>
          </w:p>
        </w:tc>
      </w:tr>
    </w:tbl>
    <w:p w:rsidR="00000000" w:rsidRDefault="00772632">
      <w:pPr>
        <w:widowControl/>
        <w:rPr>
          <w:sz w:val="24"/>
          <w:szCs w:val="24"/>
        </w:rPr>
        <w:sectPr w:rsidR="00000000">
          <w:pgSz w:w="12298" w:h="15830"/>
          <w:pgMar w:top="1360" w:right="1124" w:bottom="215" w:left="1454" w:header="720" w:footer="720" w:gutter="0"/>
          <w:cols w:space="720"/>
          <w:noEndnote/>
        </w:sectPr>
      </w:pPr>
    </w:p>
    <w:p w:rsidR="00000000" w:rsidRDefault="00772632">
      <w:pPr>
        <w:kinsoku w:val="0"/>
        <w:overflowPunct w:val="0"/>
        <w:autoSpaceDE/>
        <w:autoSpaceDN/>
        <w:adjustRightInd/>
        <w:spacing w:before="6" w:line="305" w:lineRule="exact"/>
        <w:ind w:left="720" w:right="1296"/>
        <w:textAlignment w:val="baseline"/>
        <w:rPr>
          <w:i/>
          <w:iCs/>
          <w:sz w:val="26"/>
          <w:szCs w:val="26"/>
          <w:lang w:val="es-ES" w:eastAsia="es-ES"/>
        </w:rPr>
      </w:pPr>
      <w:r>
        <w:rPr>
          <w:i/>
          <w:iCs/>
          <w:sz w:val="26"/>
          <w:szCs w:val="26"/>
          <w:lang w:val="es-ES" w:eastAsia="es-ES"/>
        </w:rPr>
        <w:lastRenderedPageBreak/>
        <w:t>(Así reformado mediante artículo 1° del decreto ejecutivo N° 34103 del 08 de noviembre de 2007)</w:t>
      </w:r>
    </w:p>
    <w:p w:rsidR="00000000" w:rsidRDefault="00772632">
      <w:pPr>
        <w:kinsoku w:val="0"/>
        <w:overflowPunct w:val="0"/>
        <w:autoSpaceDE/>
        <w:autoSpaceDN/>
        <w:adjustRightInd/>
        <w:spacing w:before="234" w:line="345" w:lineRule="exact"/>
        <w:ind w:left="144" w:right="648"/>
        <w:jc w:val="both"/>
        <w:textAlignment w:val="baseline"/>
        <w:rPr>
          <w:spacing w:val="8"/>
          <w:sz w:val="26"/>
          <w:szCs w:val="26"/>
          <w:lang w:val="es-ES" w:eastAsia="es-ES"/>
        </w:rPr>
      </w:pPr>
      <w:r>
        <w:rPr>
          <w:spacing w:val="8"/>
          <w:sz w:val="26"/>
          <w:szCs w:val="26"/>
          <w:lang w:val="es-ES" w:eastAsia="es-ES"/>
        </w:rPr>
        <w:t xml:space="preserve">Así se une a lo anterior que en el Contrato de Concesión respeCtivo </w:t>
      </w:r>
      <w:r>
        <w:rPr>
          <w:i/>
          <w:iCs/>
          <w:spacing w:val="8"/>
          <w:sz w:val="26"/>
          <w:szCs w:val="26"/>
          <w:lang w:val="es-ES" w:eastAsia="es-ES"/>
        </w:rPr>
        <w:t xml:space="preserve">(Artículos III, V, VIL XI y XII), </w:t>
      </w:r>
      <w:r>
        <w:rPr>
          <w:spacing w:val="8"/>
          <w:sz w:val="26"/>
          <w:szCs w:val="26"/>
          <w:lang w:val="es-ES" w:eastAsia="es-ES"/>
        </w:rPr>
        <w:t xml:space="preserve">se señala la Obligación de los Concesionarios de Taxi de CUMPLIR con las Obligaciones que la Ley </w:t>
      </w:r>
      <w:r>
        <w:rPr>
          <w:i/>
          <w:iCs/>
          <w:spacing w:val="8"/>
          <w:sz w:val="26"/>
          <w:szCs w:val="26"/>
          <w:lang w:val="es-ES" w:eastAsia="es-ES"/>
        </w:rPr>
        <w:t xml:space="preserve">(sentido laxo) </w:t>
      </w:r>
      <w:r>
        <w:rPr>
          <w:spacing w:val="8"/>
          <w:sz w:val="26"/>
          <w:szCs w:val="26"/>
          <w:lang w:val="es-ES" w:eastAsia="es-ES"/>
        </w:rPr>
        <w:t>les Imponga. Y la relativa a la Antigüedad de los Vehículos es una de esas CONSABIDAS OBLIGACIONES. La cual no puede ser negada por los Concesio</w:t>
      </w:r>
      <w:r>
        <w:rPr>
          <w:spacing w:val="8"/>
          <w:sz w:val="26"/>
          <w:szCs w:val="26"/>
          <w:lang w:val="es-ES" w:eastAsia="es-ES"/>
        </w:rPr>
        <w:t>narios.</w:t>
      </w:r>
    </w:p>
    <w:p w:rsidR="00000000" w:rsidRDefault="00772632">
      <w:pPr>
        <w:kinsoku w:val="0"/>
        <w:overflowPunct w:val="0"/>
        <w:autoSpaceDE/>
        <w:autoSpaceDN/>
        <w:adjustRightInd/>
        <w:spacing w:before="331" w:line="345" w:lineRule="exact"/>
        <w:ind w:left="144" w:right="648"/>
        <w:jc w:val="both"/>
        <w:textAlignment w:val="baseline"/>
        <w:rPr>
          <w:sz w:val="26"/>
          <w:szCs w:val="26"/>
          <w:lang w:val="es-ES" w:eastAsia="es-ES"/>
        </w:rPr>
      </w:pPr>
      <w:r>
        <w:rPr>
          <w:sz w:val="26"/>
          <w:szCs w:val="26"/>
          <w:lang w:val="es-ES" w:eastAsia="es-ES"/>
        </w:rPr>
        <w:t>Por ende y siendo de la Obligación de los Concesionarios el VELAR POR LA DEBIDA PRESTACIÓN DEL SERVICIO EN ELLOS DELEGADO Y DE HACERLO CON UNIDADES DEBIDAS, al NO haber presentado el Recurrente Pruebas meritorias de descargo o de justificación en c</w:t>
      </w:r>
      <w:r>
        <w:rPr>
          <w:sz w:val="26"/>
          <w:szCs w:val="26"/>
          <w:lang w:val="es-ES" w:eastAsia="es-ES"/>
        </w:rPr>
        <w:t xml:space="preserve">uanto a su atraso. Habiendo quedado claro que tanto su Contrato de Concesión como la Normativa de Mérito </w:t>
      </w:r>
      <w:r>
        <w:rPr>
          <w:i/>
          <w:iCs/>
          <w:sz w:val="26"/>
          <w:szCs w:val="26"/>
          <w:lang w:val="es-ES" w:eastAsia="es-ES"/>
        </w:rPr>
        <w:t xml:space="preserve">(Reglamento de Características y Condiciones Generales de los Vehículos Taxi, Decreto Ejecutivo No. 32261-MOPT), </w:t>
      </w:r>
      <w:r>
        <w:rPr>
          <w:sz w:val="26"/>
          <w:szCs w:val="26"/>
          <w:lang w:val="es-ES" w:eastAsia="es-ES"/>
        </w:rPr>
        <w:t xml:space="preserve">le determinaban la REPONSABILIDAD de </w:t>
      </w:r>
      <w:r>
        <w:rPr>
          <w:b/>
          <w:bCs/>
          <w:sz w:val="26"/>
          <w:szCs w:val="26"/>
          <w:lang w:val="es-ES" w:eastAsia="es-ES"/>
        </w:rPr>
        <w:t>S</w:t>
      </w:r>
      <w:r>
        <w:rPr>
          <w:b/>
          <w:bCs/>
          <w:sz w:val="26"/>
          <w:szCs w:val="26"/>
          <w:lang w:val="es-ES" w:eastAsia="es-ES"/>
        </w:rPr>
        <w:t xml:space="preserve">USTITUIR SU UNIDAD TAXI A LOS 15 AÑOS DE ANTIGÜEDAD, CONTADOS A PARTIR DE SU AÑO DE MODELO O FABRICACIÓN. </w:t>
      </w:r>
      <w:r>
        <w:rPr>
          <w:sz w:val="26"/>
          <w:szCs w:val="26"/>
          <w:lang w:val="es-ES" w:eastAsia="es-ES"/>
        </w:rPr>
        <w:t xml:space="preserve">Es evidente que lo actuado en este Caso por el Consejo de Transporte Público se ajusta al mérito y </w:t>
      </w:r>
      <w:r>
        <w:rPr>
          <w:i/>
          <w:iCs/>
          <w:sz w:val="26"/>
          <w:szCs w:val="26"/>
          <w:lang w:val="es-ES" w:eastAsia="es-ES"/>
        </w:rPr>
        <w:t xml:space="preserve">al facturo </w:t>
      </w:r>
      <w:r>
        <w:rPr>
          <w:sz w:val="26"/>
          <w:szCs w:val="26"/>
          <w:lang w:val="es-ES" w:eastAsia="es-ES"/>
        </w:rPr>
        <w:t>del mismo y a la Legalidad Imperante. Si</w:t>
      </w:r>
      <w:r>
        <w:rPr>
          <w:sz w:val="26"/>
          <w:szCs w:val="26"/>
          <w:lang w:val="es-ES" w:eastAsia="es-ES"/>
        </w:rPr>
        <w:t>endo Improcedentes las Acciones Recursivas que se atienden.</w:t>
      </w:r>
    </w:p>
    <w:p w:rsidR="00000000" w:rsidRDefault="00772632">
      <w:pPr>
        <w:kinsoku w:val="0"/>
        <w:overflowPunct w:val="0"/>
        <w:autoSpaceDE/>
        <w:autoSpaceDN/>
        <w:adjustRightInd/>
        <w:spacing w:before="398" w:line="288" w:lineRule="exact"/>
        <w:ind w:left="144"/>
        <w:textAlignment w:val="baseline"/>
        <w:rPr>
          <w:b/>
          <w:bCs/>
          <w:sz w:val="26"/>
          <w:szCs w:val="26"/>
          <w:lang w:val="es-ES" w:eastAsia="es-ES"/>
        </w:rPr>
      </w:pPr>
      <w:r>
        <w:rPr>
          <w:b/>
          <w:bCs/>
          <w:sz w:val="26"/>
          <w:szCs w:val="26"/>
          <w:lang w:val="es-ES" w:eastAsia="es-ES"/>
        </w:rPr>
        <w:t>NULIDAD, EN GENERAL:</w:t>
      </w:r>
    </w:p>
    <w:p w:rsidR="00000000" w:rsidRDefault="00772632">
      <w:pPr>
        <w:kinsoku w:val="0"/>
        <w:overflowPunct w:val="0"/>
        <w:autoSpaceDE/>
        <w:autoSpaceDN/>
        <w:adjustRightInd/>
        <w:spacing w:before="90" w:line="345" w:lineRule="exact"/>
        <w:ind w:left="144" w:right="648"/>
        <w:jc w:val="both"/>
        <w:textAlignment w:val="baseline"/>
        <w:rPr>
          <w:spacing w:val="-1"/>
          <w:sz w:val="26"/>
          <w:szCs w:val="26"/>
          <w:lang w:val="es-ES" w:eastAsia="es-ES"/>
        </w:rPr>
      </w:pPr>
      <w:r>
        <w:rPr>
          <w:spacing w:val="-1"/>
          <w:sz w:val="26"/>
          <w:szCs w:val="26"/>
          <w:lang w:val="es-ES" w:eastAsia="es-ES"/>
        </w:rPr>
        <w:t>En mérito de todo lo expresado antes y del Expediente del Caso en particular, NO ESTIMA este Tribunal como Procedentes ni el Recurso de Apelación conocido, ni la Acció</w:t>
      </w:r>
      <w:r>
        <w:rPr>
          <w:spacing w:val="-1"/>
          <w:sz w:val="26"/>
          <w:szCs w:val="26"/>
          <w:lang w:val="es-ES" w:eastAsia="es-ES"/>
        </w:rPr>
        <w:t xml:space="preserve">n de Nulidad concomitante al mismo. No visualizándose o considerándose la existencia de algún Vicio o Falencia en cuanto a alguno de los Elementos Esenciales Objetivos, Subjetivos y/o Formales que pueda determinar un Vicio Nugatorio en cuanto a lo actuado </w:t>
      </w:r>
      <w:r>
        <w:rPr>
          <w:spacing w:val="-1"/>
          <w:sz w:val="26"/>
          <w:szCs w:val="26"/>
          <w:lang w:val="es-ES" w:eastAsia="es-ES"/>
        </w:rPr>
        <w:t>en el Caso de marras; así como tampoco se determina alguna Infracción a los Derechos Fundamentales de Justicia, Debido Proceso y/o Defensa.</w:t>
      </w:r>
    </w:p>
    <w:p w:rsidR="00000000" w:rsidRDefault="00772632">
      <w:pPr>
        <w:kinsoku w:val="0"/>
        <w:overflowPunct w:val="0"/>
        <w:autoSpaceDE/>
        <w:autoSpaceDN/>
        <w:adjustRightInd/>
        <w:spacing w:before="358" w:line="341" w:lineRule="exact"/>
        <w:ind w:left="144" w:right="648"/>
        <w:jc w:val="both"/>
        <w:textAlignment w:val="baseline"/>
        <w:rPr>
          <w:spacing w:val="-1"/>
          <w:sz w:val="26"/>
          <w:szCs w:val="26"/>
          <w:lang w:val="es-ES" w:eastAsia="es-ES"/>
        </w:rPr>
      </w:pPr>
      <w:r>
        <w:rPr>
          <w:spacing w:val="-1"/>
          <w:sz w:val="26"/>
          <w:szCs w:val="26"/>
          <w:lang w:val="es-ES" w:eastAsia="es-ES"/>
        </w:rPr>
        <w:t xml:space="preserve">Vale Reiterar que sí bien es cierto este Tribunal, en consideración del Entorno Socio/Económico que Vive el Taxismo </w:t>
      </w:r>
      <w:r>
        <w:rPr>
          <w:spacing w:val="-1"/>
          <w:sz w:val="26"/>
          <w:szCs w:val="26"/>
          <w:lang w:val="es-ES" w:eastAsia="es-ES"/>
        </w:rPr>
        <w:t xml:space="preserve">Nacional en lo Actual y al Carácter Social de las Concesiones de Taxi, en alguno Casos y según la Particularidad de los mismos, ha Considerado que el Atraso en el Cambio de las Unidades por el Motivo Apuntado puede verse como una Falta o Incumplimiento No </w:t>
      </w:r>
      <w:r>
        <w:rPr>
          <w:spacing w:val="-1"/>
          <w:sz w:val="26"/>
          <w:szCs w:val="26"/>
          <w:lang w:val="es-ES" w:eastAsia="es-ES"/>
        </w:rPr>
        <w:t>Grave, sino como un Atraso de Cumplimiento o Cumplimiento Tardío, en cuanto a un Caso como el que nos ocupa</w:t>
      </w:r>
    </w:p>
    <w:p w:rsidR="00000000" w:rsidRDefault="00772632">
      <w:pPr>
        <w:widowControl/>
        <w:rPr>
          <w:sz w:val="24"/>
          <w:szCs w:val="24"/>
        </w:rPr>
        <w:sectPr w:rsidR="00000000">
          <w:pgSz w:w="12288" w:h="15806"/>
          <w:pgMar w:top="1620" w:right="1060" w:bottom="0" w:left="1508" w:header="720" w:footer="720" w:gutter="0"/>
          <w:cols w:space="720"/>
          <w:noEndnote/>
        </w:sectPr>
      </w:pPr>
    </w:p>
    <w:p w:rsidR="00000000" w:rsidRDefault="00772632">
      <w:pPr>
        <w:kinsoku w:val="0"/>
        <w:overflowPunct w:val="0"/>
        <w:autoSpaceDE/>
        <w:autoSpaceDN/>
        <w:adjustRightInd/>
        <w:spacing w:line="327" w:lineRule="exact"/>
        <w:ind w:left="1008"/>
        <w:jc w:val="both"/>
        <w:textAlignment w:val="baseline"/>
        <w:rPr>
          <w:b/>
          <w:bCs/>
          <w:sz w:val="26"/>
          <w:szCs w:val="26"/>
          <w:lang w:val="es-ES" w:eastAsia="es-ES"/>
        </w:rPr>
      </w:pPr>
      <w:r>
        <w:rPr>
          <w:sz w:val="26"/>
          <w:szCs w:val="26"/>
          <w:lang w:val="es-ES" w:eastAsia="es-ES"/>
        </w:rPr>
        <w:lastRenderedPageBreak/>
        <w:t xml:space="preserve">no estima Procedente que el Cambio de Unidad por Antiguedad, en Beneficio del Servicio Público y de sus Usuarios, </w:t>
      </w:r>
      <w:r>
        <w:rPr>
          <w:b/>
          <w:bCs/>
          <w:sz w:val="26"/>
          <w:szCs w:val="26"/>
          <w:lang w:val="es-ES" w:eastAsia="es-ES"/>
        </w:rPr>
        <w:t>SE VENGA A SOLICITAR CON TRES AÑOS DE DILACIÓN.</w:t>
      </w:r>
    </w:p>
    <w:p w:rsidR="00000000" w:rsidRDefault="00772632">
      <w:pPr>
        <w:kinsoku w:val="0"/>
        <w:overflowPunct w:val="0"/>
        <w:autoSpaceDE/>
        <w:autoSpaceDN/>
        <w:adjustRightInd/>
        <w:spacing w:before="294" w:line="349" w:lineRule="exact"/>
        <w:ind w:left="1008"/>
        <w:jc w:val="both"/>
        <w:textAlignment w:val="baseline"/>
        <w:rPr>
          <w:sz w:val="26"/>
          <w:szCs w:val="26"/>
          <w:lang w:val="es-ES" w:eastAsia="es-ES"/>
        </w:rPr>
      </w:pPr>
      <w:r>
        <w:rPr>
          <w:sz w:val="26"/>
          <w:szCs w:val="26"/>
          <w:lang w:val="es-ES" w:eastAsia="es-ES"/>
        </w:rPr>
        <w:t>Conforme a lo antes referido que se estiman como Improcedentes las Acciones Recursivas y de</w:t>
      </w:r>
      <w:r>
        <w:rPr>
          <w:sz w:val="26"/>
          <w:szCs w:val="26"/>
          <w:lang w:val="es-ES" w:eastAsia="es-ES"/>
        </w:rPr>
        <w:t xml:space="preserve"> Nulidad Analizadas, disponiéndose su Rechazo.</w:t>
      </w:r>
    </w:p>
    <w:p w:rsidR="00000000" w:rsidRDefault="00772632">
      <w:pPr>
        <w:kinsoku w:val="0"/>
        <w:overflowPunct w:val="0"/>
        <w:autoSpaceDE/>
        <w:autoSpaceDN/>
        <w:adjustRightInd/>
        <w:spacing w:before="349" w:line="301" w:lineRule="exact"/>
        <w:jc w:val="center"/>
        <w:textAlignment w:val="baseline"/>
        <w:rPr>
          <w:b/>
          <w:bCs/>
          <w:i/>
          <w:iCs/>
          <w:spacing w:val="7"/>
          <w:sz w:val="26"/>
          <w:szCs w:val="26"/>
          <w:lang w:val="es-ES" w:eastAsia="es-ES"/>
        </w:rPr>
      </w:pPr>
      <w:r>
        <w:rPr>
          <w:b/>
          <w:bCs/>
          <w:i/>
          <w:iCs/>
          <w:spacing w:val="7"/>
          <w:sz w:val="26"/>
          <w:szCs w:val="26"/>
          <w:lang w:val="es-ES" w:eastAsia="es-ES"/>
        </w:rPr>
        <w:t>Por Tanto</w:t>
      </w:r>
    </w:p>
    <w:p w:rsidR="00000000" w:rsidRDefault="00772632">
      <w:pPr>
        <w:numPr>
          <w:ilvl w:val="0"/>
          <w:numId w:val="5"/>
        </w:numPr>
        <w:kinsoku w:val="0"/>
        <w:overflowPunct w:val="0"/>
        <w:autoSpaceDE/>
        <w:autoSpaceDN/>
        <w:adjustRightInd/>
        <w:spacing w:before="289" w:line="301" w:lineRule="exact"/>
        <w:jc w:val="both"/>
        <w:textAlignment w:val="baseline"/>
        <w:rPr>
          <w:spacing w:val="-1"/>
          <w:sz w:val="26"/>
          <w:szCs w:val="26"/>
          <w:lang w:val="es-ES" w:eastAsia="es-ES"/>
        </w:rPr>
      </w:pPr>
      <w:r>
        <w:rPr>
          <w:spacing w:val="-1"/>
          <w:sz w:val="26"/>
          <w:szCs w:val="26"/>
          <w:lang w:val="es-ES" w:eastAsia="es-ES"/>
        </w:rPr>
        <w:t xml:space="preserve">Se </w:t>
      </w:r>
      <w:r>
        <w:rPr>
          <w:b/>
          <w:bCs/>
          <w:spacing w:val="-1"/>
          <w:sz w:val="26"/>
          <w:szCs w:val="26"/>
          <w:u w:val="single"/>
          <w:lang w:val="es-ES" w:eastAsia="es-ES"/>
        </w:rPr>
        <w:t>RECHAZAN</w:t>
      </w:r>
      <w:r>
        <w:rPr>
          <w:spacing w:val="-1"/>
          <w:sz w:val="26"/>
          <w:szCs w:val="26"/>
          <w:lang w:val="es-ES" w:eastAsia="es-ES"/>
        </w:rPr>
        <w:t xml:space="preserve"> el </w:t>
      </w:r>
      <w:r>
        <w:rPr>
          <w:b/>
          <w:bCs/>
          <w:spacing w:val="-1"/>
          <w:sz w:val="26"/>
          <w:szCs w:val="26"/>
          <w:lang w:val="es-ES" w:eastAsia="es-ES"/>
        </w:rPr>
        <w:t xml:space="preserve">RECURSO DE APELACIÓN </w:t>
      </w:r>
      <w:r>
        <w:rPr>
          <w:b/>
          <w:bCs/>
          <w:spacing w:val="-1"/>
          <w:sz w:val="21"/>
          <w:szCs w:val="21"/>
          <w:lang w:val="es-ES" w:eastAsia="es-ES"/>
        </w:rPr>
        <w:t xml:space="preserve">EN SUBSIDIO Y DE </w:t>
      </w:r>
      <w:r>
        <w:rPr>
          <w:b/>
          <w:bCs/>
          <w:spacing w:val="-1"/>
          <w:sz w:val="26"/>
          <w:szCs w:val="26"/>
          <w:lang w:val="es-ES" w:eastAsia="es-ES"/>
        </w:rPr>
        <w:t xml:space="preserve">NULIDAD ABSOLUTA </w:t>
      </w:r>
      <w:r>
        <w:rPr>
          <w:b/>
          <w:bCs/>
          <w:spacing w:val="-1"/>
          <w:sz w:val="21"/>
          <w:szCs w:val="21"/>
          <w:lang w:val="es-ES" w:eastAsia="es-ES"/>
        </w:rPr>
        <w:t xml:space="preserve">CONCOMITANTE, </w:t>
      </w:r>
      <w:r>
        <w:rPr>
          <w:spacing w:val="-1"/>
          <w:sz w:val="26"/>
          <w:szCs w:val="26"/>
          <w:lang w:val="es-ES" w:eastAsia="es-ES"/>
        </w:rPr>
        <w:t xml:space="preserve">interpuestos por el Señor </w:t>
      </w:r>
      <w:r>
        <w:rPr>
          <w:b/>
          <w:bCs/>
          <w:spacing w:val="-1"/>
          <w:sz w:val="26"/>
          <w:szCs w:val="26"/>
          <w:lang w:val="es-ES" w:eastAsia="es-ES"/>
        </w:rPr>
        <w:t>G.H.B.</w:t>
      </w:r>
      <w:r>
        <w:rPr>
          <w:b/>
          <w:bCs/>
          <w:spacing w:val="-1"/>
          <w:sz w:val="26"/>
          <w:szCs w:val="26"/>
          <w:lang w:val="es-ES" w:eastAsia="es-ES"/>
        </w:rPr>
        <w:t xml:space="preserve">, </w:t>
      </w:r>
      <w:r>
        <w:rPr>
          <w:spacing w:val="-1"/>
          <w:sz w:val="26"/>
          <w:szCs w:val="26"/>
          <w:lang w:val="es-ES" w:eastAsia="es-ES"/>
        </w:rPr>
        <w:t>de calidades conocidas y portador de la cédula de ident</w:t>
      </w:r>
      <w:r>
        <w:rPr>
          <w:spacing w:val="-1"/>
          <w:sz w:val="26"/>
          <w:szCs w:val="26"/>
          <w:lang w:val="es-ES" w:eastAsia="es-ES"/>
        </w:rPr>
        <w:t>idad número …</w:t>
      </w:r>
      <w:r>
        <w:rPr>
          <w:spacing w:val="-1"/>
          <w:sz w:val="26"/>
          <w:szCs w:val="26"/>
          <w:lang w:val="es-ES" w:eastAsia="es-ES"/>
        </w:rPr>
        <w:t>, representado en este evento por el L.M.J.C.</w:t>
      </w:r>
      <w:r>
        <w:rPr>
          <w:spacing w:val="-1"/>
          <w:sz w:val="26"/>
          <w:szCs w:val="26"/>
          <w:lang w:val="es-ES" w:eastAsia="es-ES"/>
        </w:rPr>
        <w:t>, de calidades también conocidas y portador de la cédula de identidad número …</w:t>
      </w:r>
      <w:r>
        <w:rPr>
          <w:spacing w:val="-1"/>
          <w:sz w:val="26"/>
          <w:szCs w:val="26"/>
          <w:lang w:val="es-ES" w:eastAsia="es-ES"/>
        </w:rPr>
        <w:t xml:space="preserve">; contra el </w:t>
      </w:r>
      <w:r>
        <w:rPr>
          <w:b/>
          <w:bCs/>
          <w:spacing w:val="-1"/>
          <w:sz w:val="26"/>
          <w:szCs w:val="26"/>
          <w:lang w:val="es-ES" w:eastAsia="es-ES"/>
        </w:rPr>
        <w:t xml:space="preserve">Artículo 7.4.4 de </w:t>
      </w:r>
      <w:r>
        <w:rPr>
          <w:b/>
          <w:bCs/>
          <w:i/>
          <w:iCs/>
          <w:spacing w:val="-1"/>
          <w:sz w:val="26"/>
          <w:szCs w:val="26"/>
          <w:lang w:val="es-ES" w:eastAsia="es-ES"/>
        </w:rPr>
        <w:t xml:space="preserve">la </w:t>
      </w:r>
      <w:r>
        <w:rPr>
          <w:b/>
          <w:bCs/>
          <w:spacing w:val="-1"/>
          <w:sz w:val="26"/>
          <w:szCs w:val="26"/>
          <w:lang w:val="es-ES" w:eastAsia="es-ES"/>
        </w:rPr>
        <w:t xml:space="preserve">Sesión Ordinaria N. 36-2016, </w:t>
      </w:r>
      <w:r>
        <w:rPr>
          <w:spacing w:val="-1"/>
          <w:sz w:val="26"/>
          <w:szCs w:val="26"/>
          <w:lang w:val="es-ES" w:eastAsia="es-ES"/>
        </w:rPr>
        <w:t>celebrada el 20 de Julio</w:t>
      </w:r>
      <w:r>
        <w:rPr>
          <w:spacing w:val="-1"/>
          <w:sz w:val="26"/>
          <w:szCs w:val="26"/>
          <w:lang w:val="es-ES" w:eastAsia="es-ES"/>
        </w:rPr>
        <w:t xml:space="preserve"> del 2016 por la Junta Directiva del Consejo de Transporte Público.</w:t>
      </w:r>
    </w:p>
    <w:p w:rsidR="00000000" w:rsidRDefault="00772632">
      <w:pPr>
        <w:numPr>
          <w:ilvl w:val="0"/>
          <w:numId w:val="6"/>
        </w:numPr>
        <w:tabs>
          <w:tab w:val="right" w:pos="9864"/>
        </w:tabs>
        <w:kinsoku w:val="0"/>
        <w:overflowPunct w:val="0"/>
        <w:autoSpaceDE/>
        <w:autoSpaceDN/>
        <w:adjustRightInd/>
        <w:spacing w:before="299" w:line="301" w:lineRule="exact"/>
        <w:jc w:val="both"/>
        <w:textAlignment w:val="baseline"/>
        <w:rPr>
          <w:sz w:val="26"/>
          <w:szCs w:val="26"/>
          <w:lang w:val="es-ES" w:eastAsia="es-ES"/>
        </w:rPr>
      </w:pPr>
      <w:r>
        <w:rPr>
          <w:sz w:val="26"/>
          <w:szCs w:val="26"/>
          <w:lang w:val="es-ES" w:eastAsia="es-ES"/>
        </w:rPr>
        <w:t>Conforme las determinaciones del numeral 22, inciso c), de la Ley No. 7969,</w:t>
      </w:r>
      <w:r>
        <w:rPr>
          <w:sz w:val="26"/>
          <w:szCs w:val="26"/>
          <w:lang w:val="es-ES" w:eastAsia="es-ES"/>
        </w:rPr>
        <w:br/>
        <w:t>se Da por Agotada la Vía Administrativa, en cuanto a lo de particular resolución, toda vez que contra est</w:t>
      </w:r>
      <w:r>
        <w:rPr>
          <w:sz w:val="26"/>
          <w:szCs w:val="26"/>
          <w:lang w:val="es-ES" w:eastAsia="es-ES"/>
        </w:rPr>
        <w:t>e acto resolutorio no procede recurso alguno.</w:t>
      </w:r>
    </w:p>
    <w:p w:rsidR="00000000" w:rsidRPr="00772632" w:rsidRDefault="00772632" w:rsidP="00772632">
      <w:pPr>
        <w:numPr>
          <w:ilvl w:val="0"/>
          <w:numId w:val="5"/>
        </w:numPr>
        <w:kinsoku w:val="0"/>
        <w:overflowPunct w:val="0"/>
        <w:autoSpaceDE/>
        <w:autoSpaceDN/>
        <w:adjustRightInd/>
        <w:spacing w:after="33" w:line="598" w:lineRule="exact"/>
        <w:textAlignment w:val="baseline"/>
        <w:rPr>
          <w:spacing w:val="50"/>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NOTIFÍQUESE.</w:t>
      </w:r>
    </w:p>
    <w:p w:rsidR="00772632" w:rsidRDefault="00772632" w:rsidP="00772632">
      <w:pPr>
        <w:kinsoku w:val="0"/>
        <w:overflowPunct w:val="0"/>
        <w:autoSpaceDE/>
        <w:autoSpaceDN/>
        <w:adjustRightInd/>
        <w:spacing w:after="374" w:line="320" w:lineRule="exact"/>
        <w:ind w:left="1008" w:right="72"/>
        <w:textAlignment w:val="baseline"/>
        <w:rPr>
          <w:rStyle w:val="CharacterStyle1"/>
          <w:i/>
          <w:iCs/>
          <w:spacing w:val="5"/>
          <w:sz w:val="26"/>
          <w:szCs w:val="26"/>
        </w:rPr>
      </w:pPr>
      <w:bookmarkStart w:id="0" w:name="_GoBack"/>
      <w:bookmarkEnd w:id="0"/>
    </w:p>
    <w:p w:rsidR="00772632" w:rsidRPr="00CF40A0" w:rsidRDefault="00772632" w:rsidP="00772632">
      <w:pPr>
        <w:kinsoku w:val="0"/>
        <w:overflowPunct w:val="0"/>
        <w:autoSpaceDE/>
        <w:autoSpaceDN/>
        <w:adjustRightInd/>
        <w:spacing w:after="374" w:line="320" w:lineRule="exact"/>
        <w:ind w:left="100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772632" w:rsidRDefault="00772632" w:rsidP="00772632">
      <w:pPr>
        <w:pStyle w:val="Style1"/>
        <w:kinsoku w:val="0"/>
        <w:overflowPunct w:val="0"/>
        <w:autoSpaceDE/>
        <w:autoSpaceDN/>
        <w:adjustRightInd/>
        <w:spacing w:after="301" w:line="288" w:lineRule="exact"/>
        <w:ind w:left="1008"/>
        <w:jc w:val="center"/>
        <w:textAlignment w:val="baseline"/>
        <w:rPr>
          <w:rStyle w:val="CharacterStyle1"/>
          <w:b/>
          <w:i/>
          <w:iCs/>
          <w:spacing w:val="5"/>
          <w:sz w:val="26"/>
          <w:szCs w:val="26"/>
        </w:rPr>
      </w:pPr>
      <w:r>
        <w:rPr>
          <w:rStyle w:val="CharacterStyle1"/>
          <w:b/>
          <w:i/>
          <w:iCs/>
          <w:spacing w:val="5"/>
          <w:sz w:val="26"/>
          <w:szCs w:val="26"/>
        </w:rPr>
        <w:t>Presidente</w:t>
      </w:r>
    </w:p>
    <w:p w:rsidR="00772632" w:rsidRPr="00FC408E" w:rsidRDefault="00772632" w:rsidP="00772632">
      <w:pPr>
        <w:kinsoku w:val="0"/>
        <w:overflowPunct w:val="0"/>
        <w:autoSpaceDE/>
        <w:autoSpaceDN/>
        <w:adjustRightInd/>
        <w:spacing w:before="313" w:after="358" w:line="294" w:lineRule="exact"/>
        <w:ind w:left="1008"/>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772632" w:rsidRDefault="00772632" w:rsidP="00772632">
      <w:pPr>
        <w:kinsoku w:val="0"/>
        <w:overflowPunct w:val="0"/>
        <w:autoSpaceDE/>
        <w:autoSpaceDN/>
        <w:adjustRightInd/>
        <w:spacing w:after="33" w:line="598" w:lineRule="exact"/>
        <w:ind w:left="1008"/>
        <w:textAlignment w:val="baseline"/>
        <w:rPr>
          <w:spacing w:val="50"/>
          <w:sz w:val="26"/>
          <w:szCs w:val="26"/>
          <w:lang w:val="es-ES" w:eastAsia="es-ES"/>
        </w:rPr>
      </w:pPr>
    </w:p>
    <w:sectPr w:rsidR="00772632" w:rsidSect="00772632">
      <w:pgSz w:w="12302" w:h="15830"/>
      <w:pgMar w:top="1360" w:right="1740" w:bottom="2977" w:left="68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E6FB"/>
    <w:multiLevelType w:val="singleLevel"/>
    <w:tmpl w:val="9174AE40"/>
    <w:lvl w:ilvl="0">
      <w:start w:val="1"/>
      <w:numFmt w:val="upperRoman"/>
      <w:lvlText w:val="%1.-"/>
      <w:lvlJc w:val="left"/>
      <w:pPr>
        <w:tabs>
          <w:tab w:val="num" w:pos="1728"/>
        </w:tabs>
        <w:ind w:left="1008"/>
      </w:pPr>
      <w:rPr>
        <w:b/>
        <w:snapToGrid/>
        <w:spacing w:val="-1"/>
        <w:sz w:val="26"/>
        <w:szCs w:val="26"/>
      </w:rPr>
    </w:lvl>
  </w:abstractNum>
  <w:abstractNum w:abstractNumId="1" w15:restartNumberingAfterBreak="0">
    <w:nsid w:val="0482FFFF"/>
    <w:multiLevelType w:val="singleLevel"/>
    <w:tmpl w:val="26806F82"/>
    <w:lvl w:ilvl="0">
      <w:start w:val="1"/>
      <w:numFmt w:val="lowerLetter"/>
      <w:lvlText w:val="%1.-"/>
      <w:lvlJc w:val="left"/>
      <w:pPr>
        <w:tabs>
          <w:tab w:val="num" w:pos="504"/>
        </w:tabs>
        <w:ind w:left="72"/>
      </w:pPr>
      <w:rPr>
        <w:b/>
        <w:i/>
        <w:iCs/>
        <w:snapToGrid/>
        <w:spacing w:val="-2"/>
        <w:sz w:val="26"/>
        <w:szCs w:val="26"/>
      </w:rPr>
    </w:lvl>
  </w:abstractNum>
  <w:abstractNum w:abstractNumId="2" w15:restartNumberingAfterBreak="0">
    <w:nsid w:val="071AB03E"/>
    <w:multiLevelType w:val="singleLevel"/>
    <w:tmpl w:val="2533C4E5"/>
    <w:lvl w:ilvl="0">
      <w:start w:val="1"/>
      <w:numFmt w:val="decimal"/>
      <w:lvlText w:val="%1.-"/>
      <w:lvlJc w:val="left"/>
      <w:pPr>
        <w:tabs>
          <w:tab w:val="num" w:pos="432"/>
        </w:tabs>
        <w:ind w:left="72"/>
      </w:pPr>
      <w:rPr>
        <w:b/>
        <w:bCs/>
        <w:snapToGrid/>
        <w:sz w:val="26"/>
        <w:szCs w:val="26"/>
      </w:rPr>
    </w:lvl>
  </w:abstractNum>
  <w:num w:numId="1">
    <w:abstractNumId w:val="2"/>
  </w:num>
  <w:num w:numId="2">
    <w:abstractNumId w:val="1"/>
  </w:num>
  <w:num w:numId="3">
    <w:abstractNumId w:val="1"/>
    <w:lvlOverride w:ilvl="0">
      <w:lvl w:ilvl="0">
        <w:numFmt w:val="lowerLetter"/>
        <w:lvlText w:val="%1.-"/>
        <w:lvlJc w:val="left"/>
        <w:pPr>
          <w:tabs>
            <w:tab w:val="num" w:pos="360"/>
          </w:tabs>
          <w:ind w:left="72"/>
        </w:pPr>
        <w:rPr>
          <w:b/>
          <w:i/>
          <w:iCs/>
          <w:snapToGrid/>
          <w:spacing w:val="-2"/>
          <w:sz w:val="26"/>
          <w:szCs w:val="26"/>
        </w:rPr>
      </w:lvl>
    </w:lvlOverride>
  </w:num>
  <w:num w:numId="4">
    <w:abstractNumId w:val="1"/>
    <w:lvlOverride w:ilvl="0">
      <w:lvl w:ilvl="0">
        <w:numFmt w:val="lowerLetter"/>
        <w:lvlText w:val="%1.-"/>
        <w:lvlJc w:val="left"/>
        <w:pPr>
          <w:tabs>
            <w:tab w:val="num" w:pos="648"/>
          </w:tabs>
          <w:ind w:left="72"/>
        </w:pPr>
        <w:rPr>
          <w:b/>
          <w:i/>
          <w:iCs/>
          <w:snapToGrid/>
          <w:sz w:val="26"/>
          <w:szCs w:val="26"/>
        </w:rPr>
      </w:lvl>
    </w:lvlOverride>
  </w:num>
  <w:num w:numId="5">
    <w:abstractNumId w:val="0"/>
  </w:num>
  <w:num w:numId="6">
    <w:abstractNumId w:val="0"/>
    <w:lvlOverride w:ilvl="0">
      <w:lvl w:ilvl="0">
        <w:numFmt w:val="upperRoman"/>
        <w:lvlText w:val="%1.-"/>
        <w:lvlJc w:val="left"/>
        <w:pPr>
          <w:tabs>
            <w:tab w:val="num" w:pos="1728"/>
          </w:tabs>
          <w:ind w:left="1008"/>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32"/>
    <w:rsid w:val="007726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C38D3"/>
  <w14:defaultImageDpi w14:val="0"/>
  <w15:docId w15:val="{B68E85D3-05DF-4561-AAD6-31864A36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72632"/>
    <w:rPr>
      <w:lang w:val="es-CR"/>
    </w:rPr>
  </w:style>
  <w:style w:type="character" w:customStyle="1" w:styleId="CharacterStyle1">
    <w:name w:val="Character Style 1"/>
    <w:uiPriority w:val="99"/>
    <w:rsid w:val="007726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10110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2017-01-31T14:02:00Z</dcterms:created>
  <dcterms:modified xsi:type="dcterms:W3CDTF">2017-01-31T14:02:00Z</dcterms:modified>
</cp:coreProperties>
</file>